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06" w:rsidRPr="00DB4BDC" w:rsidRDefault="002B1606" w:rsidP="002B1606">
      <w:pPr>
        <w:spacing w:after="0" w:line="240" w:lineRule="auto"/>
        <w:jc w:val="right"/>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ЗАТВЕРДЖЕНО</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 xml:space="preserve">Рішення виконавчої дирекції Фонду </w:t>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 xml:space="preserve">гарантування вкладів фізичних осіб </w:t>
      </w:r>
    </w:p>
    <w:p w:rsidR="002B1606" w:rsidRPr="00DB4BDC" w:rsidRDefault="002B1606" w:rsidP="002B1606">
      <w:pPr>
        <w:spacing w:after="0" w:line="240" w:lineRule="auto"/>
        <w:jc w:val="both"/>
        <w:rPr>
          <w:rFonts w:ascii="Times New Roman" w:eastAsia="Times New Roman" w:hAnsi="Times New Roman"/>
          <w:sz w:val="28"/>
          <w:szCs w:val="24"/>
          <w:lang w:eastAsia="ru-RU"/>
        </w:rPr>
      </w:pPr>
    </w:p>
    <w:p w:rsidR="002B1606" w:rsidRPr="00DB4BDC" w:rsidRDefault="002B1606" w:rsidP="002850BE">
      <w:pPr>
        <w:spacing w:after="0" w:line="240" w:lineRule="auto"/>
        <w:jc w:val="center"/>
        <w:rPr>
          <w:rFonts w:ascii="Times New Roman" w:eastAsia="Times New Roman" w:hAnsi="Times New Roman"/>
          <w:sz w:val="28"/>
          <w:szCs w:val="24"/>
          <w:lang w:eastAsia="ru-RU"/>
        </w:rPr>
      </w:pPr>
    </w:p>
    <w:p w:rsidR="002B1606" w:rsidRPr="00DB4BDC" w:rsidRDefault="002B1606" w:rsidP="002850BE">
      <w:pPr>
        <w:spacing w:after="0" w:line="240" w:lineRule="auto"/>
        <w:jc w:val="center"/>
        <w:rPr>
          <w:rFonts w:ascii="Times New Roman" w:eastAsia="Times New Roman" w:hAnsi="Times New Roman"/>
          <w:b/>
          <w:sz w:val="28"/>
          <w:szCs w:val="24"/>
          <w:lang w:eastAsia="ru-RU"/>
        </w:rPr>
      </w:pPr>
      <w:r w:rsidRPr="00DB4BDC">
        <w:rPr>
          <w:rFonts w:ascii="Times New Roman" w:eastAsia="Times New Roman" w:hAnsi="Times New Roman"/>
          <w:b/>
          <w:sz w:val="28"/>
          <w:szCs w:val="24"/>
          <w:lang w:eastAsia="ru-RU"/>
        </w:rPr>
        <w:t>Зміни до Положення про порядок інформування громадськості про систему</w:t>
      </w:r>
    </w:p>
    <w:p w:rsidR="002B1606" w:rsidRPr="00DB4BDC" w:rsidRDefault="002B1606" w:rsidP="002850BE">
      <w:pPr>
        <w:spacing w:after="0" w:line="240" w:lineRule="auto"/>
        <w:jc w:val="center"/>
        <w:rPr>
          <w:rFonts w:ascii="Times New Roman" w:eastAsia="Times New Roman" w:hAnsi="Times New Roman"/>
          <w:b/>
          <w:sz w:val="28"/>
          <w:szCs w:val="24"/>
          <w:lang w:eastAsia="ru-RU"/>
        </w:rPr>
      </w:pPr>
      <w:r w:rsidRPr="00DB4BDC">
        <w:rPr>
          <w:rFonts w:ascii="Times New Roman" w:eastAsia="Times New Roman" w:hAnsi="Times New Roman"/>
          <w:b/>
          <w:sz w:val="28"/>
          <w:szCs w:val="24"/>
          <w:lang w:eastAsia="ru-RU"/>
        </w:rPr>
        <w:t>гарантування вкладів фізичних осіб</w:t>
      </w:r>
    </w:p>
    <w:p w:rsidR="002B1606" w:rsidRPr="00DB4BDC" w:rsidRDefault="002B1606" w:rsidP="002B1606">
      <w:pPr>
        <w:spacing w:after="0" w:line="240" w:lineRule="auto"/>
        <w:jc w:val="both"/>
        <w:rPr>
          <w:rFonts w:ascii="Times New Roman" w:eastAsia="Times New Roman" w:hAnsi="Times New Roman"/>
          <w:sz w:val="28"/>
          <w:szCs w:val="24"/>
          <w:lang w:eastAsia="ru-RU"/>
        </w:rPr>
      </w:pPr>
      <w:bookmarkStart w:id="0" w:name="_GoBack"/>
      <w:bookmarkEnd w:id="0"/>
    </w:p>
    <w:p w:rsidR="002B1606" w:rsidRPr="00DB4BDC" w:rsidRDefault="002B1606" w:rsidP="002B1606">
      <w:pPr>
        <w:spacing w:after="0" w:line="240" w:lineRule="auto"/>
        <w:jc w:val="both"/>
        <w:rPr>
          <w:rFonts w:ascii="Times New Roman" w:eastAsia="Times New Roman" w:hAnsi="Times New Roman"/>
          <w:sz w:val="28"/>
          <w:szCs w:val="24"/>
          <w:lang w:eastAsia="ru-RU"/>
        </w:rPr>
      </w:pP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 У розділі 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у пункті 1.1 слово «вкладників» замінити словом «громадськості»;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пункті 1.2 після слів «сфері гарантування вкладів фізичних осіб» доповнити словами «, стану виведення неплатоспроможного банку з ринку або</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ліквідації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 1.4 доповнити словами «та стану виведення неплатоспроможного банку з ринку або ліквідації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 У розділі ІІ: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у назві розділу слово «вкладників» замінити словом «громадськості»;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пункти 2.1 та 2.2 викласти у такій редакції:</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«2.1. Фонд зобов’язаний один раз на рік, станом на 1 січня, розміщувати на своєму офіційному веб-сайті перелік учасників Фонду не пізніше одного місяця після настання відповідного строку.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2.2. Фонд зобов’язаний додатково розміщувати на своєму офіційному веб-сайті інформацію про зміни в переліку учасників Фонду не пізніше 14 днів після внесення відповідних змін до реєстру учасників Фонду, а також перелік учасників Фонду.»;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підпункт 4 пункту 2.5 доповнити словами: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 якій» делеговано здійснення повноважень органів управління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 2.8 після слів «активів і» доповнити словами «частини або всіх»;</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у пункті 2.11:</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в абзаці першому: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слова «та призначення уповноваженої особи Фонду» виключити;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слова прийняття рішення про відкликання банківської ліцензії та ліквідацію банку» замінити словами «початку процедури ліквідації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в абзаці другому: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слова «та призначення уповноваженої особи» виключити;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підпункт «а» після слова «та» доповнити словом «інші»;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підпункт «в» викласти в такій редакції:</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«в) дату та номер рішення виконавчої дирекції Фонду про початок процедури ліквідації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підпункт «г» виключити.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lastRenderedPageBreak/>
        <w:tab/>
        <w:t>У зв’язку з цим підпункт «ґ» вважати підпунктом «г»;</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 2.12 викласти в такій редакції:</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«2.12. Фонд, крім випадків делегування повноважень уповноваженій(</w:t>
      </w:r>
      <w:proofErr w:type="spellStart"/>
      <w:r w:rsidRPr="00DB4BDC">
        <w:rPr>
          <w:rFonts w:ascii="Times New Roman" w:eastAsia="Times New Roman" w:hAnsi="Times New Roman"/>
          <w:sz w:val="28"/>
          <w:szCs w:val="24"/>
          <w:lang w:eastAsia="ru-RU"/>
        </w:rPr>
        <w:t>им</w:t>
      </w:r>
      <w:proofErr w:type="spellEnd"/>
      <w:r w:rsidRPr="00DB4BDC">
        <w:rPr>
          <w:rFonts w:ascii="Times New Roman" w:eastAsia="Times New Roman" w:hAnsi="Times New Roman"/>
          <w:sz w:val="28"/>
          <w:szCs w:val="24"/>
          <w:lang w:eastAsia="ru-RU"/>
        </w:rPr>
        <w:t>) особі (</w:t>
      </w:r>
      <w:proofErr w:type="spellStart"/>
      <w:r w:rsidRPr="00DB4BDC">
        <w:rPr>
          <w:rFonts w:ascii="Times New Roman" w:eastAsia="Times New Roman" w:hAnsi="Times New Roman"/>
          <w:sz w:val="28"/>
          <w:szCs w:val="24"/>
          <w:lang w:eastAsia="ru-RU"/>
        </w:rPr>
        <w:t>ам</w:t>
      </w:r>
      <w:proofErr w:type="spellEnd"/>
      <w:r w:rsidRPr="00DB4BDC">
        <w:rPr>
          <w:rFonts w:ascii="Times New Roman" w:eastAsia="Times New Roman" w:hAnsi="Times New Roman"/>
          <w:sz w:val="28"/>
          <w:szCs w:val="24"/>
          <w:lang w:eastAsia="ru-RU"/>
        </w:rPr>
        <w:t>) Фонду, у семиденний строк з дня початку процедури ліквідації банку розміщує оголошення, що містить відомості про ліквідацію банку відповідно до пункту 2.11 цього розділу, в усіх приміщеннях банку, в яких здійснюється обслуговування клієнтів.»;</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 2.12 доповнити словами «, якій делеговано здійснення повноважень органів управління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 2.14 після слів «особою Фонду» доповнити словами «якій делеговано здійснення повноважень органів управління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у пункті 2.17:</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слова «офіційній сторінці» замінити словами «своєму веб-сайті»;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слова «Фонду в мережі Інтернет» виключити;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після пункту 2.18 доповнити новими пунктами 2.19, 2.20 такого змісту: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«2.19. Фонд протягом 10 робочих днів з дати, що передбачена законодавством для оформлення документів та/або надання інформації, розміщувати на своєму офіційному веб-сайті таку інформації щодо неплатоспроможного банку та банку, що знаходиться в стадії ліквідації:</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 річну фінансову звітність відповідно до вимог законодавства:</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щодо банку, який знаходиться на стадії тимчасової адміністрації, що складається до 30 квітня, наступного за звітним роком;</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щодо банку, що знаходиться на стадії ліквідації, – річна фінансова звітність відповідно до вимог законодавства не складається та не подається. Останнім звітним періодом для складання та оприлюднення річної фінансової звітності банку щодо якого виконавчою дирекцією Фонду прийнято рішення про ліквідацію, є період з початку звітного року до початку процедури ліквідації банку Фондом.</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 квартальну фінансову звітність (проміжну) відповідно до вимог законодавства:</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щодо банку, що знаходиться на стадії тимчасової адміністрації, що</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складається до 30 числа, наступного за звітним періодом, якщо інші строки не встановлені Національним банком України;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щодо банку, що знаходиться на стадії ліквідації, – останнім звітним періодом для складання та оприлюднення квартальної фінансової звітності (проміжної) банку є квартал, що передує даті прийняття рішення виконавчою дирекцією Фонду про ліквідацію.</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3) результати оцінки активів банку з розподілом за видами активів і зазначенням незалежного суб’єкта оціночної діяльності, способу оцінки та дати, на яку здійснена оцінка;</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4) результати інвентаризації майна банку та формування ліквідаційної маси. Зазначена інформація розміщується з врахуванням норм законодавства про банківську таємницю;</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 xml:space="preserve">5) рішення Фонду щодо затвердження способу, порядку, складу та умов відчуження майна банку, затверджених виконавчою дирекцією Фонду, а </w:t>
      </w:r>
      <w:r w:rsidRPr="00DB4BDC">
        <w:rPr>
          <w:rFonts w:ascii="Times New Roman" w:eastAsia="Times New Roman" w:hAnsi="Times New Roman"/>
          <w:sz w:val="28"/>
          <w:szCs w:val="24"/>
          <w:lang w:eastAsia="ru-RU"/>
        </w:rPr>
        <w:lastRenderedPageBreak/>
        <w:t>також всі інші рішення Фонду стосовно неплатоспроможного банку. У разі, якщо рішення Фонду містить інші питання та/або банківську таємницю, Фонд розміщує на своєму офіційному веб-сайті витяг з протоколу, що не містить таку інформацію;</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6) кошторис витрат Фонду на здійснення тимчасової адміністрації та/або ліквідації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7) про укладені договори між Фондом і третіми особами стосовно утримання і збереження активів банку, оцінки та реалізації майна банку, проведення аудиту, охорони майна та приміщень банку. Інформація надається з урахуванням норм Законів України «Про доступ до публічної інформації», «Про інформацію».</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 xml:space="preserve">2.20. Фонд зобов’язаний оприлюднювати інформацію про майно (активи) банку, що продається, на офіційному веб-сайті Фонду та у друкованих засобах масової інформації, що визначаються виконавчою дирекцією Фонду при прийнятті рішення про затвердження переліку майна, що підлягає продажу. </w:t>
      </w:r>
      <w:r w:rsidRPr="00DB4BDC">
        <w:rPr>
          <w:rFonts w:ascii="Times New Roman" w:eastAsia="Times New Roman" w:hAnsi="Times New Roman"/>
          <w:sz w:val="28"/>
          <w:szCs w:val="24"/>
          <w:lang w:eastAsia="ru-RU"/>
        </w:rPr>
        <w:tab/>
        <w:t>Інформація на офіційному веб-сайті Фонду оприлюднюється не пізніше 10 днів до дня проведення відкритих торгів (аукціонів) безпосереднього продажу юридичній чи фізичній особі: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 назву, опис та іншу потрібну інформацію про майно;</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 умови відкритих торгів (у тому числі аукціонів, що проводяться за методами підвищення та/або зниження ціни і без обмеження мінімальної ціни продажу майна), зокрема, розмірів гарантійного внеску, лота та кроку, порядку зниження ціни, мінімальної ціни продажу (у разі її встановлення);</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місце та час проведення відкритих торгів (аукціону) або місця проведення безпосереднього продажу юридичній чи фізичній особі;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кінцевий термін прийняття заяв про участь у відкритих торгах (аукціоні) (крім випадків проведення безпосереднього продажу юридичній чи фізичній особі);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час та місце особистого ознайомлення з майном;</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місцезнаходження, номер телефону, час роботи організатора відкритих торгів (аукціону) чи організації роздрібної торгівлі або відповідальної особи банку за продаж майна.</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Інформація в друкованих ЗМІ, визначених виконавчою дирекцією Фонду, оприлюднюється не пізніше 5 робочих днів після оприлюднення на офіційному веб-сайті Фонду та повинна містити найменування банку, місце та дату проведення відкритих торгів (аукціону) або місця проведення безпосереднього продажу юридичній чи фізичній особі, посилання на відповідне оголошення на офіційному веб-сайті Фонду.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У зв’язку з цим пункти 2.19 – 2.21 вважати відповідно пунктами 2.21 – 2.23.</w:t>
      </w:r>
    </w:p>
    <w:p w:rsidR="002B1606" w:rsidRPr="00DB4BDC" w:rsidRDefault="002B1606" w:rsidP="002B1606">
      <w:pPr>
        <w:spacing w:after="0" w:line="240" w:lineRule="auto"/>
        <w:jc w:val="both"/>
        <w:rPr>
          <w:rFonts w:ascii="Times New Roman" w:eastAsia="Times New Roman" w:hAnsi="Times New Roman"/>
          <w:sz w:val="28"/>
          <w:szCs w:val="24"/>
          <w:lang w:eastAsia="ru-RU"/>
        </w:rPr>
      </w:pP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3. У розділі ІІІ: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 3.1 доповнити новим підпунктом такого змісту: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«ґ) додаткові вимоги до порядку розкриття банками інформації для вкладників про умови надання банківських послуг із залучення вкладів.»;</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lastRenderedPageBreak/>
        <w:tab/>
        <w:t>у пункті 3.2 слова «розміщеного на умовах отримання від банку процентів на більш сприятливих договірних умовах, ніж звичайні, або з іншими фінансовими привілеями від банку (вклади на індивідуальній основі)» замінити словами «розміщеного за договорами, укладеними на умовах, що не є поточними ринковими умовами відповідно до статті 52 Закону України «Про банки і банківську діяльність», або має інші фінансові привілеї від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пункт 3.3 доповнити новими абзацами такого змісту: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 суму граничного розміру відшкодування коштів за вкладами;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 умови, за яких Фонд гарантує/не гарантує відшкодування коштів за вкладами.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3) гарантування/не гарантування вкладнику коштів за вкладом;</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4) інформування щодо ефективної відсоткової ставки за договором з метою розрахунку відсотків, які можуть бути виплачені Фондом у разі прийняття Національним банком України рішення віднесення банку до категорії неплатоспроможних або про відкликання банківської ліцензії та ліквідації банку відповідно до частини другої статті 77 Закону України «Про банки і банківську діяльність»;</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5) графік нарахування відсотків за вкладом із зазначенням того, що відсотки не нараховуються протягом тимчасової адміністрації та ліквідації банку;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«3.4. Додаткові вимоги до порядку розкриття банками інформації для вкладників про умови надання банківських послуг із залучення вкладів такі:</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 порядок дій банку при закінченні строку дії договору вкладу (у тому числі внутрішнього переказу суми вкладу на поточний рахунок), процентної ставки, що буде нараховуватись на такий рахунок;</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 порядок початку та закінчення нарахування відсотків за вкладами;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3) порядок пролонгації дії договорів відповідно до Цивільного кодексу України;</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4) порядок дострокового розірвання договору банківського вкладу (депозиту) або банківського рахунку;</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5) графік роботи банку, його касового відділення та номери телефонів.</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Зазначена інформація має бути розміщена банком в місцях, доступних для ознайомлення вкладників, зокрема в операційному залі.</w:t>
      </w:r>
    </w:p>
    <w:p w:rsidR="002B1606" w:rsidRPr="00DB4BDC" w:rsidRDefault="002B1606" w:rsidP="002B1606">
      <w:pPr>
        <w:spacing w:after="0" w:line="240" w:lineRule="auto"/>
        <w:jc w:val="both"/>
        <w:rPr>
          <w:rFonts w:ascii="Times New Roman" w:eastAsia="Times New Roman" w:hAnsi="Times New Roman"/>
          <w:sz w:val="28"/>
          <w:szCs w:val="24"/>
          <w:lang w:eastAsia="ru-RU"/>
        </w:rPr>
      </w:pP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4. Викласти додаток 2 до Положення у новій редакції, що додається.</w:t>
      </w:r>
    </w:p>
    <w:p w:rsidR="002B1606" w:rsidRPr="00DB4BDC" w:rsidRDefault="002B1606" w:rsidP="002B1606">
      <w:pPr>
        <w:spacing w:after="0" w:line="240" w:lineRule="auto"/>
        <w:jc w:val="both"/>
        <w:rPr>
          <w:rFonts w:ascii="Times New Roman" w:eastAsia="Times New Roman" w:hAnsi="Times New Roman"/>
          <w:sz w:val="28"/>
          <w:szCs w:val="24"/>
          <w:lang w:eastAsia="ru-RU"/>
        </w:rPr>
      </w:pP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Начальник відділу стратегії</w:t>
      </w:r>
    </w:p>
    <w:p w:rsidR="002B1606" w:rsidRPr="00DB4BDC"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та нормативно – методологічного</w:t>
      </w:r>
    </w:p>
    <w:p w:rsidR="002B1606" w:rsidRDefault="002B1606" w:rsidP="002B1606">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забезпечення                                                                                     Н.О. Лапаєва</w:t>
      </w:r>
    </w:p>
    <w:p w:rsidR="002B1606" w:rsidRDefault="002B1606" w:rsidP="002B1606">
      <w:pPr>
        <w:spacing w:after="0" w:line="240" w:lineRule="auto"/>
        <w:jc w:val="both"/>
        <w:rPr>
          <w:rFonts w:ascii="Times New Roman" w:eastAsia="Times New Roman" w:hAnsi="Times New Roman"/>
          <w:sz w:val="28"/>
          <w:szCs w:val="24"/>
          <w:lang w:eastAsia="ru-RU"/>
        </w:rPr>
      </w:pPr>
    </w:p>
    <w:p w:rsidR="002B1606" w:rsidRDefault="002B1606" w:rsidP="002B1606">
      <w:pPr>
        <w:spacing w:after="0" w:line="240" w:lineRule="auto"/>
        <w:jc w:val="both"/>
        <w:rPr>
          <w:rFonts w:ascii="Times New Roman" w:eastAsia="Times New Roman" w:hAnsi="Times New Roman"/>
          <w:sz w:val="28"/>
          <w:szCs w:val="24"/>
          <w:lang w:eastAsia="ru-RU"/>
        </w:rPr>
      </w:pPr>
    </w:p>
    <w:p w:rsidR="00ED7683" w:rsidRPr="002B1606" w:rsidRDefault="00ED7683">
      <w:pPr>
        <w:rPr>
          <w:b/>
        </w:rPr>
      </w:pPr>
    </w:p>
    <w:sectPr w:rsidR="00ED7683" w:rsidRPr="002B1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F"/>
    <w:rsid w:val="001001EF"/>
    <w:rsid w:val="002850BE"/>
    <w:rsid w:val="002B1606"/>
    <w:rsid w:val="00ED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0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0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7946</Characters>
  <Application>Microsoft Office Word</Application>
  <DocSecurity>0</DocSecurity>
  <Lines>66</Lines>
  <Paragraphs>18</Paragraphs>
  <ScaleCrop>false</ScaleCrop>
  <Company>KrotySOFT</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Марія Сергіївна</dc:creator>
  <cp:keywords/>
  <dc:description/>
  <cp:lastModifiedBy>Соколова Марія Сергіївна</cp:lastModifiedBy>
  <cp:revision>3</cp:revision>
  <dcterms:created xsi:type="dcterms:W3CDTF">2015-09-30T08:27:00Z</dcterms:created>
  <dcterms:modified xsi:type="dcterms:W3CDTF">2015-09-30T08:28:00Z</dcterms:modified>
</cp:coreProperties>
</file>