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D4" w:rsidRPr="0033222D" w:rsidRDefault="00496CD4" w:rsidP="00496CD4">
      <w:pPr>
        <w:pStyle w:val="a3"/>
        <w:rPr>
          <w:szCs w:val="28"/>
        </w:rPr>
      </w:pPr>
      <w:r w:rsidRPr="0033222D">
        <w:rPr>
          <w:szCs w:val="28"/>
        </w:rPr>
        <w:t xml:space="preserve">Звіт про </w:t>
      </w:r>
      <w:r w:rsidR="006300ED">
        <w:rPr>
          <w:szCs w:val="28"/>
        </w:rPr>
        <w:t>повторне</w:t>
      </w:r>
      <w:r w:rsidRPr="0033222D">
        <w:rPr>
          <w:szCs w:val="28"/>
        </w:rPr>
        <w:t xml:space="preserve"> відстеження результативності </w:t>
      </w:r>
    </w:p>
    <w:p w:rsidR="00496CD4" w:rsidRPr="0053006C" w:rsidRDefault="00496CD4" w:rsidP="00496C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4470E8">
        <w:rPr>
          <w:rFonts w:ascii="Times New Roman" w:hAnsi="Times New Roman"/>
          <w:b/>
          <w:sz w:val="28"/>
          <w:szCs w:val="28"/>
        </w:rPr>
        <w:t>«</w:t>
      </w:r>
      <w:r w:rsidR="00810673" w:rsidRPr="00810673">
        <w:rPr>
          <w:rFonts w:ascii="Times New Roman" w:hAnsi="Times New Roman"/>
          <w:b/>
          <w:sz w:val="28"/>
          <w:szCs w:val="28"/>
        </w:rPr>
        <w:t>Про затвердження Положення про порядок накладання Фондом гарантування вкладів фізичних осіб адміністративних штрафів</w:t>
      </w:r>
      <w:r w:rsidRPr="004470E8">
        <w:rPr>
          <w:rFonts w:ascii="Times New Roman" w:hAnsi="Times New Roman"/>
          <w:b/>
          <w:sz w:val="28"/>
          <w:szCs w:val="28"/>
        </w:rPr>
        <w:t>»</w:t>
      </w:r>
    </w:p>
    <w:p w:rsidR="00496CD4" w:rsidRPr="00317571" w:rsidRDefault="00496CD4" w:rsidP="00496CD4"/>
    <w:p w:rsidR="00496CD4" w:rsidRPr="0033222D" w:rsidRDefault="00496CD4" w:rsidP="00496CD4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496CD4" w:rsidRPr="00FB46B0" w:rsidRDefault="006300ED" w:rsidP="00496CD4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Р</w:t>
      </w:r>
      <w:r w:rsidR="00496CD4"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ішення </w:t>
      </w:r>
      <w:r w:rsidR="00496CD4"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="00496CD4"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гарантування вкладів фізичних </w:t>
      </w:r>
      <w:r w:rsidR="00496CD4" w:rsidRPr="00FB46B0">
        <w:rPr>
          <w:rFonts w:ascii="Times New Roman" w:eastAsia="Calibri" w:hAnsi="Times New Roman"/>
          <w:sz w:val="28"/>
          <w:szCs w:val="28"/>
          <w:lang w:val="uk-UA" w:eastAsia="en-US"/>
        </w:rPr>
        <w:t>осіб</w:t>
      </w:r>
      <w:r w:rsidR="00810673" w:rsidRPr="0081067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 </w:t>
      </w:r>
      <w:r w:rsidR="00810673">
        <w:rPr>
          <w:rFonts w:ascii="Times New Roman" w:eastAsia="Calibri" w:hAnsi="Times New Roman"/>
          <w:sz w:val="28"/>
          <w:szCs w:val="28"/>
          <w:lang w:val="uk-UA" w:eastAsia="en-US"/>
        </w:rPr>
        <w:t>09.08.2012 №15</w:t>
      </w:r>
      <w:r w:rsidR="00496CD4" w:rsidRPr="00FB46B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496CD4" w:rsidRPr="006300ED"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Pr="006300ED">
        <w:rPr>
          <w:rFonts w:ascii="Times New Roman" w:eastAsia="Calibri" w:hAnsi="Times New Roman"/>
          <w:sz w:val="28"/>
          <w:szCs w:val="28"/>
          <w:lang w:val="uk-UA" w:eastAsia="en-US"/>
        </w:rPr>
        <w:t>Про затвердження Положення про порядок накладання Фондом гарантування вкладів фізичних осіб адміністративних штрафів</w:t>
      </w:r>
      <w:r w:rsidR="00496CD4" w:rsidRPr="006300ED">
        <w:rPr>
          <w:rFonts w:ascii="Times New Roman" w:eastAsia="Calibri" w:hAnsi="Times New Roman"/>
          <w:sz w:val="28"/>
          <w:szCs w:val="28"/>
          <w:lang w:val="uk-UA" w:eastAsia="en-US"/>
        </w:rPr>
        <w:t>».</w:t>
      </w:r>
    </w:p>
    <w:p w:rsidR="00496CD4" w:rsidRDefault="00496CD4" w:rsidP="00496CD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96CD4" w:rsidRPr="0033222D" w:rsidRDefault="00496CD4" w:rsidP="00496CD4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496CD4" w:rsidRPr="00B64F01" w:rsidRDefault="00496CD4" w:rsidP="00496CD4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E4B6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9E4B60">
        <w:rPr>
          <w:rFonts w:ascii="Times New Roman" w:hAnsi="Times New Roman"/>
          <w:sz w:val="28"/>
          <w:szCs w:val="28"/>
          <w:lang w:val="uk-UA"/>
        </w:rPr>
        <w:t>.</w:t>
      </w:r>
    </w:p>
    <w:p w:rsidR="00496CD4" w:rsidRPr="00B64F01" w:rsidRDefault="00496CD4" w:rsidP="00496CD4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96CD4" w:rsidRDefault="00496CD4" w:rsidP="00496CD4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496CD4" w:rsidRDefault="00631D61" w:rsidP="00496CD4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Регуляторний акт спрямований на удосконалення процедур при накладенні Фондом адміністративних штрафів та адміністративно-господарських санкцій.</w:t>
      </w:r>
    </w:p>
    <w:p w:rsidR="00631D61" w:rsidRPr="008742D6" w:rsidRDefault="00631D61" w:rsidP="00496CD4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496CD4" w:rsidRDefault="00496CD4" w:rsidP="00496CD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6300ED" w:rsidRDefault="006300ED" w:rsidP="006300ED">
      <w:pPr>
        <w:pStyle w:val="Normal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3356E1">
        <w:rPr>
          <w:rFonts w:ascii="Times New Roman" w:eastAsia="Calibri" w:hAnsi="Times New Roman"/>
          <w:sz w:val="28"/>
          <w:szCs w:val="28"/>
          <w:lang w:val="uk-UA" w:eastAsia="en-US"/>
        </w:rPr>
        <w:t>Базове відстеження результативності регуляторного акта проводилось з    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3356E1">
        <w:rPr>
          <w:rFonts w:ascii="Times New Roman" w:eastAsia="Calibri" w:hAnsi="Times New Roman"/>
          <w:sz w:val="28"/>
          <w:szCs w:val="28"/>
          <w:lang w:val="uk-UA" w:eastAsia="en-US"/>
        </w:rPr>
        <w:t>вересня по 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3 вересня</w:t>
      </w:r>
      <w:r w:rsidRPr="003356E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2013 року.</w:t>
      </w:r>
    </w:p>
    <w:p w:rsidR="00496CD4" w:rsidRDefault="006300ED" w:rsidP="006300ED">
      <w:pPr>
        <w:pStyle w:val="Normal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>Повторне відстеження результативності регуляторного акта проводилось з 01 вересня по 13 вересня 2015 року.</w:t>
      </w:r>
    </w:p>
    <w:p w:rsidR="006300ED" w:rsidRDefault="006300ED" w:rsidP="006300ED">
      <w:pPr>
        <w:pStyle w:val="Normal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96CD4" w:rsidRPr="0033222D" w:rsidRDefault="00496CD4" w:rsidP="00496CD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496CD4" w:rsidRDefault="006300ED" w:rsidP="00496CD4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="00496CD4" w:rsidRPr="0033222D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496CD4" w:rsidRDefault="00496CD4" w:rsidP="00496CD4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496CD4" w:rsidRPr="0033222D" w:rsidRDefault="00496CD4" w:rsidP="00496CD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496CD4" w:rsidRDefault="00496CD4" w:rsidP="00496CD4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відстеження бу</w:t>
      </w:r>
      <w:r w:rsidR="004A6F8A">
        <w:rPr>
          <w:rFonts w:ascii="Times New Roman" w:hAnsi="Times New Roman"/>
          <w:sz w:val="28"/>
          <w:szCs w:val="28"/>
          <w:lang w:val="uk-UA"/>
        </w:rPr>
        <w:t>дуть</w:t>
      </w:r>
      <w:r>
        <w:rPr>
          <w:rFonts w:ascii="Times New Roman" w:hAnsi="Times New Roman"/>
          <w:sz w:val="28"/>
          <w:szCs w:val="28"/>
          <w:lang w:val="uk-UA"/>
        </w:rPr>
        <w:t xml:space="preserve"> одержані на підставі </w:t>
      </w:r>
      <w:r w:rsidRPr="00CE0B5A">
        <w:rPr>
          <w:rFonts w:ascii="Times New Roman" w:hAnsi="Times New Roman"/>
          <w:sz w:val="28"/>
          <w:szCs w:val="28"/>
          <w:lang w:val="uk-UA"/>
        </w:rPr>
        <w:t>аналізу адміністративно-господарських правопорушень у сфері гарантування вкладів фізичних осіб, а також порядку застосування адміністративно-господарських санкцій за такі порушення.</w:t>
      </w:r>
    </w:p>
    <w:p w:rsidR="00496CD4" w:rsidRPr="009E4B60" w:rsidRDefault="00496CD4" w:rsidP="00496CD4">
      <w:pPr>
        <w:pStyle w:val="NormalTex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496CD4" w:rsidRPr="0033222D" w:rsidRDefault="00496CD4" w:rsidP="00496CD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496CD4" w:rsidRPr="009E4B60" w:rsidRDefault="00496CD4" w:rsidP="00496CD4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C043DF">
        <w:rPr>
          <w:rFonts w:ascii="Times New Roman" w:hAnsi="Times New Roman"/>
          <w:sz w:val="28"/>
          <w:szCs w:val="28"/>
          <w:lang w:val="uk-UA"/>
        </w:rPr>
        <w:t>Результативність регуляторного акту відстежува</w:t>
      </w:r>
      <w:r w:rsidR="002B6E02">
        <w:rPr>
          <w:rFonts w:ascii="Times New Roman" w:hAnsi="Times New Roman"/>
          <w:sz w:val="28"/>
          <w:szCs w:val="28"/>
          <w:lang w:val="uk-UA"/>
        </w:rPr>
        <w:t>лась</w:t>
      </w:r>
      <w:r w:rsidRPr="00C043DF">
        <w:rPr>
          <w:rFonts w:ascii="Times New Roman" w:hAnsi="Times New Roman"/>
          <w:sz w:val="28"/>
          <w:szCs w:val="28"/>
          <w:lang w:val="uk-UA"/>
        </w:rPr>
        <w:t xml:space="preserve"> на підставі аналізу кількісних та якісних показників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CE0B5A">
        <w:rPr>
          <w:rFonts w:ascii="Times New Roman" w:hAnsi="Times New Roman"/>
          <w:sz w:val="28"/>
          <w:szCs w:val="28"/>
          <w:lang w:val="uk-UA"/>
        </w:rPr>
        <w:t>адміністративно-господарських правопорушень у сфері гарантування вкладів фізичних осіб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0B5A">
        <w:rPr>
          <w:rFonts w:ascii="Times New Roman" w:hAnsi="Times New Roman"/>
          <w:sz w:val="28"/>
          <w:szCs w:val="28"/>
          <w:lang w:val="uk-UA"/>
        </w:rPr>
        <w:t xml:space="preserve"> а також порядку застосування адміністративно-господарських санкцій за такі порушення</w:t>
      </w:r>
      <w:r w:rsidR="00BF124A">
        <w:rPr>
          <w:rFonts w:ascii="Times New Roman" w:hAnsi="Times New Roman"/>
          <w:sz w:val="28"/>
          <w:szCs w:val="28"/>
          <w:lang w:val="uk-UA"/>
        </w:rPr>
        <w:t>.</w:t>
      </w:r>
    </w:p>
    <w:p w:rsidR="00496CD4" w:rsidRDefault="00496CD4" w:rsidP="00496CD4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496CD4" w:rsidRDefault="00496CD4" w:rsidP="00496CD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360"/>
        <w:jc w:val="both"/>
        <w:rPr>
          <w:rFonts w:eastAsiaTheme="minorEastAsia"/>
          <w:sz w:val="28"/>
          <w:szCs w:val="28"/>
        </w:rPr>
      </w:pPr>
      <w:r w:rsidRPr="00B81891">
        <w:rPr>
          <w:rFonts w:eastAsiaTheme="minorEastAsia"/>
          <w:sz w:val="28"/>
          <w:szCs w:val="28"/>
        </w:rPr>
        <w:t xml:space="preserve">У 2013 році було встановлено </w:t>
      </w:r>
      <w:r w:rsidRPr="00B81891">
        <w:rPr>
          <w:rFonts w:eastAsiaTheme="minorEastAsia"/>
          <w:sz w:val="28"/>
          <w:szCs w:val="28"/>
          <w:lang w:val="ru-RU"/>
        </w:rPr>
        <w:t>194</w:t>
      </w:r>
      <w:r w:rsidRPr="00B81891">
        <w:rPr>
          <w:rFonts w:eastAsiaTheme="minorEastAsia"/>
          <w:sz w:val="28"/>
          <w:szCs w:val="28"/>
        </w:rPr>
        <w:t xml:space="preserve"> порушення у 87 учасників Фонду, тобто у 98,86% від загальної кількості перевірених учасників Фонду в цьому році. З них: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подання до Фонду недостовірної звітності за формою №1 – 29,90% в загальній сукупності порушень;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lastRenderedPageBreak/>
        <w:t>недостовірно визначено та обчислено суму регулярного збору – 6,70% в загальній сукупності порушень;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порушення повноти та достовірності ведення бази даних про вкладників – 35,56% в загальній сукупності порушень;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порушення вимог щодо інформування – 4,12% в загальній сукупності порушень;</w:t>
      </w:r>
    </w:p>
    <w:p w:rsidR="006C4298" w:rsidRPr="008A784D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несвоєчасне повідомлення Фонду про зміни відомостей, що містяться в реєстрі учасників Фонду – 23,72% в загальній сукупності порушень.</w:t>
      </w:r>
    </w:p>
    <w:p w:rsidR="006C4298" w:rsidRDefault="006C4298" w:rsidP="006C429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6C4298" w:rsidRDefault="006C4298" w:rsidP="006C4298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У 2014 році було встановлено 196 порушень у  87 учасників Фонду, тобто у 94,44%  </w:t>
      </w:r>
      <w:r w:rsidRPr="00B81891">
        <w:rPr>
          <w:rFonts w:eastAsiaTheme="minorEastAsia"/>
          <w:sz w:val="28"/>
          <w:szCs w:val="28"/>
        </w:rPr>
        <w:t>від загальної кількості перевірених учасників Фонду в цьому році. З них:</w:t>
      </w:r>
      <w:r>
        <w:rPr>
          <w:rFonts w:eastAsiaTheme="minorEastAsia"/>
          <w:sz w:val="28"/>
          <w:szCs w:val="28"/>
        </w:rPr>
        <w:t xml:space="preserve"> 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подання до Фонду недостовірної звітності за формою №1 – 29,</w:t>
      </w:r>
      <w:r>
        <w:rPr>
          <w:sz w:val="28"/>
          <w:szCs w:val="28"/>
        </w:rPr>
        <w:t>08</w:t>
      </w:r>
      <w:r w:rsidRPr="00B81891">
        <w:rPr>
          <w:sz w:val="28"/>
          <w:szCs w:val="28"/>
        </w:rPr>
        <w:t>% в загальній сукупності порушень;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недостовірно визначено та обчислено суму регулярного збору – </w:t>
      </w:r>
      <w:r>
        <w:rPr>
          <w:sz w:val="28"/>
          <w:szCs w:val="28"/>
        </w:rPr>
        <w:t>8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B81891">
        <w:rPr>
          <w:sz w:val="28"/>
          <w:szCs w:val="28"/>
        </w:rPr>
        <w:t>% в загальній сукупності порушень;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порушення повноти та достовірності ведення бази даних про вкладників – </w:t>
      </w:r>
      <w:r>
        <w:rPr>
          <w:sz w:val="28"/>
          <w:szCs w:val="28"/>
        </w:rPr>
        <w:t>40</w:t>
      </w:r>
      <w:r w:rsidRPr="00B81891">
        <w:rPr>
          <w:sz w:val="28"/>
          <w:szCs w:val="28"/>
        </w:rPr>
        <w:t>,5</w:t>
      </w:r>
      <w:r>
        <w:rPr>
          <w:sz w:val="28"/>
          <w:szCs w:val="28"/>
        </w:rPr>
        <w:t>9</w:t>
      </w:r>
      <w:r w:rsidRPr="00B81891">
        <w:rPr>
          <w:sz w:val="28"/>
          <w:szCs w:val="28"/>
        </w:rPr>
        <w:t>% в загальній сукупності порушень;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порушення вимог щодо інформування – 4,</w:t>
      </w:r>
      <w:r>
        <w:rPr>
          <w:sz w:val="28"/>
          <w:szCs w:val="28"/>
        </w:rPr>
        <w:t>59</w:t>
      </w:r>
      <w:r w:rsidRPr="00B81891">
        <w:rPr>
          <w:sz w:val="28"/>
          <w:szCs w:val="28"/>
        </w:rPr>
        <w:t>% в загальній сукупності порушень;</w:t>
      </w:r>
    </w:p>
    <w:p w:rsidR="006C4298" w:rsidRPr="008A784D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несвоєчасне повідомлення Фонду про зміни відомостей, що містяться в реєстрі учасників Фонду –</w:t>
      </w:r>
      <w:r>
        <w:rPr>
          <w:sz w:val="28"/>
          <w:szCs w:val="28"/>
        </w:rPr>
        <w:t xml:space="preserve"> 16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84</w:t>
      </w:r>
      <w:r w:rsidRPr="00B81891">
        <w:rPr>
          <w:sz w:val="28"/>
          <w:szCs w:val="28"/>
        </w:rPr>
        <w:t>% в загальній сукупності порушень.</w:t>
      </w:r>
    </w:p>
    <w:p w:rsidR="006C4298" w:rsidRDefault="006C4298" w:rsidP="006C429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6C4298" w:rsidRDefault="006C4298" w:rsidP="006C4298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У 2015 році було встановлено 110 фактів порушень у 60 учасників Фонду, тобто у 80,00%  </w:t>
      </w:r>
      <w:r w:rsidRPr="00B81891">
        <w:rPr>
          <w:rFonts w:eastAsiaTheme="minorEastAsia"/>
          <w:sz w:val="28"/>
          <w:szCs w:val="28"/>
        </w:rPr>
        <w:t>від загальної кількості перевірених учасників Фонду в цьому році. З них:</w:t>
      </w:r>
      <w:r>
        <w:rPr>
          <w:rFonts w:eastAsiaTheme="minorEastAsia"/>
          <w:sz w:val="28"/>
          <w:szCs w:val="28"/>
        </w:rPr>
        <w:t xml:space="preserve"> 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подання до Фонду недостовірної звітності за формою №1 – 2</w:t>
      </w:r>
      <w:r>
        <w:rPr>
          <w:sz w:val="28"/>
          <w:szCs w:val="28"/>
        </w:rPr>
        <w:t>2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Pr="00B81891">
        <w:rPr>
          <w:sz w:val="28"/>
          <w:szCs w:val="28"/>
        </w:rPr>
        <w:t>% в загальній сукупності порушень;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недостовірно визначено та обчислено суму регулярного збору – </w:t>
      </w:r>
      <w:r>
        <w:rPr>
          <w:sz w:val="28"/>
          <w:szCs w:val="28"/>
        </w:rPr>
        <w:t>10,00</w:t>
      </w:r>
      <w:r w:rsidRPr="00B81891">
        <w:rPr>
          <w:sz w:val="28"/>
          <w:szCs w:val="28"/>
        </w:rPr>
        <w:t>% в загальній сукупності порушень;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порушення повноти та достовірності ведення бази даних про вкладників – </w:t>
      </w:r>
      <w:r>
        <w:rPr>
          <w:sz w:val="28"/>
          <w:szCs w:val="28"/>
        </w:rPr>
        <w:t>47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27</w:t>
      </w:r>
      <w:r w:rsidRPr="00B81891">
        <w:rPr>
          <w:sz w:val="28"/>
          <w:szCs w:val="28"/>
        </w:rPr>
        <w:t>% в загальній сукупності порушень;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поруш</w:t>
      </w:r>
      <w:r>
        <w:rPr>
          <w:sz w:val="28"/>
          <w:szCs w:val="28"/>
        </w:rPr>
        <w:t>ення вимог щодо інформування – 5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45</w:t>
      </w:r>
      <w:r w:rsidRPr="00B81891">
        <w:rPr>
          <w:sz w:val="28"/>
          <w:szCs w:val="28"/>
        </w:rPr>
        <w:t>% в загальній сукупності порушень;</w:t>
      </w:r>
    </w:p>
    <w:p w:rsidR="006C4298" w:rsidRPr="008A784D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несвоєчасне повідомлення Фонду про зміни відомостей, що містяться в реєстрі учасників Фонду –</w:t>
      </w:r>
      <w:r>
        <w:rPr>
          <w:sz w:val="28"/>
          <w:szCs w:val="28"/>
        </w:rPr>
        <w:t xml:space="preserve"> 14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55</w:t>
      </w:r>
      <w:r w:rsidRPr="00B81891">
        <w:rPr>
          <w:sz w:val="28"/>
          <w:szCs w:val="28"/>
        </w:rPr>
        <w:t>% в загальній сукупності порушень.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Варто зазначити, що в 4 банках порушення з ведення бази даних про вкладників були усунені під час проведення перевірки. </w:t>
      </w:r>
    </w:p>
    <w:p w:rsidR="006C4298" w:rsidRPr="00B81891" w:rsidRDefault="006C4298" w:rsidP="006C4298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 підсумку, протягом досліджуваного періоду, як кількість порушень так і кількість учасників-порушників має тенденцію до зменшення. Зважаючи на це, можна зробити висновок про результативність прийнятих змін.</w:t>
      </w:r>
    </w:p>
    <w:p w:rsidR="00496CD4" w:rsidRDefault="006C4298" w:rsidP="005A5883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Також варто зазначити, що з </w:t>
      </w:r>
      <w:r w:rsidR="002B6E02">
        <w:rPr>
          <w:rFonts w:ascii="Times New Roman" w:hAnsi="Times New Roman"/>
          <w:bCs/>
          <w:sz w:val="28"/>
          <w:szCs w:val="28"/>
        </w:rPr>
        <w:t xml:space="preserve">моменту набуття чинності нормативно-правовим актом відсутні скарги на </w:t>
      </w:r>
      <w:r w:rsidR="00BF124A" w:rsidRPr="00BF124A">
        <w:rPr>
          <w:rFonts w:ascii="Times New Roman" w:hAnsi="Times New Roman"/>
          <w:bCs/>
          <w:sz w:val="28"/>
          <w:szCs w:val="28"/>
        </w:rPr>
        <w:t>порушення процедури чи недотримання форм документів при накладенні Фондом адміністративних штрафів та/або адміністративно-господарських санкцій.</w:t>
      </w:r>
      <w:r w:rsidR="00496CD4">
        <w:rPr>
          <w:sz w:val="28"/>
          <w:szCs w:val="28"/>
        </w:rPr>
        <w:tab/>
      </w:r>
    </w:p>
    <w:p w:rsidR="00496CD4" w:rsidRDefault="00496CD4" w:rsidP="00496CD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lastRenderedPageBreak/>
        <w:t>Оцінка результативності реалізації регуляторного акта та ступеня досягнення визначених цілей</w:t>
      </w:r>
    </w:p>
    <w:p w:rsidR="00496CD4" w:rsidRDefault="00496CD4" w:rsidP="00496CD4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EA77D6" w:rsidRDefault="00496CD4" w:rsidP="00496CD4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>хом запровадження цього регуляторного акта досягн</w:t>
      </w:r>
      <w:r w:rsidR="002B6E02">
        <w:rPr>
          <w:rFonts w:ascii="Times New Roman" w:hAnsi="Times New Roman"/>
          <w:sz w:val="28"/>
          <w:szCs w:val="28"/>
          <w:lang w:val="uk-UA" w:eastAsia="uk-UA"/>
        </w:rPr>
        <w:t>уто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визначених цілей. </w:t>
      </w:r>
    </w:p>
    <w:p w:rsidR="00496CD4" w:rsidRPr="009E4B60" w:rsidRDefault="00496CD4" w:rsidP="00496CD4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Остаточний висновок щодо його результативності можна буде зробити після проведення </w:t>
      </w:r>
      <w:r w:rsidR="008A7446">
        <w:rPr>
          <w:rFonts w:ascii="Times New Roman" w:hAnsi="Times New Roman"/>
          <w:sz w:val="28"/>
          <w:szCs w:val="28"/>
          <w:lang w:val="uk-UA" w:eastAsia="uk-UA"/>
        </w:rPr>
        <w:t>періодичного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відстеження через </w:t>
      </w:r>
      <w:r w:rsidR="008A7446">
        <w:rPr>
          <w:rFonts w:ascii="Times New Roman" w:hAnsi="Times New Roman"/>
          <w:sz w:val="28"/>
          <w:szCs w:val="28"/>
          <w:lang w:val="uk-UA" w:eastAsia="uk-UA"/>
        </w:rPr>
        <w:t>три роки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після </w:t>
      </w:r>
      <w:r w:rsidR="00BF124A">
        <w:rPr>
          <w:rFonts w:ascii="Times New Roman" w:hAnsi="Times New Roman"/>
          <w:sz w:val="28"/>
          <w:szCs w:val="28"/>
          <w:lang w:val="uk-UA" w:eastAsia="uk-UA"/>
        </w:rPr>
        <w:t xml:space="preserve">проведення </w:t>
      </w:r>
      <w:r w:rsidR="008A7446">
        <w:rPr>
          <w:rFonts w:ascii="Times New Roman" w:hAnsi="Times New Roman"/>
          <w:sz w:val="28"/>
          <w:szCs w:val="28"/>
          <w:lang w:val="uk-UA" w:eastAsia="uk-UA"/>
        </w:rPr>
        <w:t>повторного</w:t>
      </w:r>
      <w:r w:rsidR="00BF124A">
        <w:rPr>
          <w:rFonts w:ascii="Times New Roman" w:hAnsi="Times New Roman"/>
          <w:sz w:val="28"/>
          <w:szCs w:val="28"/>
          <w:lang w:val="uk-UA" w:eastAsia="uk-UA"/>
        </w:rPr>
        <w:t xml:space="preserve"> відстеження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96CD4" w:rsidRDefault="00496CD4" w:rsidP="00496C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7446">
        <w:rPr>
          <w:rFonts w:ascii="Times New Roman" w:eastAsia="Times New Roman" w:hAnsi="Times New Roman"/>
          <w:sz w:val="28"/>
          <w:szCs w:val="28"/>
        </w:rPr>
        <w:t>Негативні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наслідк</w:t>
      </w:r>
      <w:r w:rsidR="008A7446">
        <w:rPr>
          <w:rFonts w:ascii="Times New Roman" w:eastAsia="Times New Roman" w:hAnsi="Times New Roman"/>
          <w:sz w:val="28"/>
          <w:szCs w:val="28"/>
        </w:rPr>
        <w:t>и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прийняття регуляторного акта</w:t>
      </w:r>
      <w:r w:rsidR="008A7446">
        <w:rPr>
          <w:rFonts w:ascii="Times New Roman" w:eastAsia="Times New Roman" w:hAnsi="Times New Roman"/>
          <w:sz w:val="28"/>
          <w:szCs w:val="28"/>
        </w:rPr>
        <w:t xml:space="preserve"> відсутні</w:t>
      </w:r>
      <w:r w:rsidRPr="00A931AB">
        <w:rPr>
          <w:rFonts w:ascii="Times New Roman" w:eastAsia="Times New Roman" w:hAnsi="Times New Roman"/>
          <w:sz w:val="28"/>
          <w:szCs w:val="28"/>
        </w:rPr>
        <w:t>.</w:t>
      </w:r>
    </w:p>
    <w:p w:rsidR="00496CD4" w:rsidRDefault="00496CD4" w:rsidP="0049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6CD4" w:rsidRDefault="00496CD4" w:rsidP="0049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124A" w:rsidRDefault="00BF124A" w:rsidP="0049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6CD4" w:rsidRPr="00D072D6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72D6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520885">
        <w:rPr>
          <w:rFonts w:ascii="Times New Roman" w:eastAsia="Times New Roman" w:hAnsi="Times New Roman"/>
          <w:b/>
          <w:sz w:val="28"/>
          <w:szCs w:val="28"/>
        </w:rPr>
        <w:tab/>
      </w:r>
      <w:r w:rsidR="008A7446">
        <w:rPr>
          <w:rFonts w:ascii="Times New Roman" w:eastAsia="Times New Roman" w:hAnsi="Times New Roman"/>
          <w:b/>
          <w:sz w:val="28"/>
          <w:szCs w:val="28"/>
        </w:rPr>
        <w:t>К.М. Ворушилін</w:t>
      </w:r>
    </w:p>
    <w:p w:rsidR="00496CD4" w:rsidRDefault="00496CD4" w:rsidP="0049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6CD4" w:rsidRPr="00364582" w:rsidRDefault="00496CD4" w:rsidP="0049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96CD4" w:rsidRDefault="00496CD4" w:rsidP="00496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0791B" w:rsidRDefault="0050791B"/>
    <w:p w:rsidR="00D37E02" w:rsidRDefault="00D37E02"/>
    <w:p w:rsidR="00D37E02" w:rsidRDefault="00D37E02"/>
    <w:p w:rsidR="00D37E02" w:rsidRDefault="00D37E02"/>
    <w:p w:rsidR="00D37E02" w:rsidRDefault="00D37E02"/>
    <w:p w:rsidR="00D37E02" w:rsidRDefault="00D37E02"/>
    <w:p w:rsidR="00D37E02" w:rsidRDefault="00D37E02"/>
    <w:p w:rsidR="00D37E02" w:rsidRDefault="00D37E02"/>
    <w:p w:rsidR="00D37E02" w:rsidRDefault="00D37E02"/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0F546F" w:rsidTr="000F546F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46F" w:rsidRDefault="000F5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0F546F" w:rsidRDefault="000F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46F" w:rsidRDefault="000F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46F" w:rsidRDefault="000F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46F" w:rsidRDefault="000F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0F546F" w:rsidTr="000F546F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46F" w:rsidTr="000F546F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46F" w:rsidTr="000F546F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46F" w:rsidRDefault="000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7E02" w:rsidRDefault="00D37E02"/>
    <w:p w:rsidR="00D37E02" w:rsidRDefault="00D37E02"/>
    <w:p w:rsidR="00D37E02" w:rsidRDefault="00D37E02"/>
    <w:p w:rsidR="00D37E02" w:rsidRDefault="00D37E02"/>
    <w:sectPr w:rsidR="00D37E02" w:rsidSect="00D37E0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5D" w:rsidRDefault="00951C5D" w:rsidP="004A0BD8">
      <w:pPr>
        <w:spacing w:after="0" w:line="240" w:lineRule="auto"/>
      </w:pPr>
      <w:r>
        <w:separator/>
      </w:r>
    </w:p>
  </w:endnote>
  <w:endnote w:type="continuationSeparator" w:id="1">
    <w:p w:rsidR="00951C5D" w:rsidRDefault="00951C5D" w:rsidP="004A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5D" w:rsidRDefault="00951C5D" w:rsidP="004A0BD8">
      <w:pPr>
        <w:spacing w:after="0" w:line="240" w:lineRule="auto"/>
      </w:pPr>
      <w:r>
        <w:separator/>
      </w:r>
    </w:p>
  </w:footnote>
  <w:footnote w:type="continuationSeparator" w:id="1">
    <w:p w:rsidR="00951C5D" w:rsidRDefault="00951C5D" w:rsidP="004A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255"/>
      <w:docPartObj>
        <w:docPartGallery w:val="Page Numbers (Top of Page)"/>
        <w:docPartUnique/>
      </w:docPartObj>
    </w:sdtPr>
    <w:sdtContent>
      <w:p w:rsidR="004A0BD8" w:rsidRDefault="00247B4B">
        <w:pPr>
          <w:pStyle w:val="a7"/>
          <w:jc w:val="center"/>
        </w:pPr>
        <w:fldSimple w:instr=" PAGE   \* MERGEFORMAT ">
          <w:r w:rsidR="005A5883">
            <w:rPr>
              <w:noProof/>
            </w:rPr>
            <w:t>4</w:t>
          </w:r>
        </w:fldSimple>
      </w:p>
    </w:sdtContent>
  </w:sdt>
  <w:p w:rsidR="004A0BD8" w:rsidRDefault="004A0B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3CE7"/>
    <w:multiLevelType w:val="hybridMultilevel"/>
    <w:tmpl w:val="650259B8"/>
    <w:lvl w:ilvl="0" w:tplc="822077B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EF4CB2"/>
    <w:multiLevelType w:val="hybridMultilevel"/>
    <w:tmpl w:val="AC7A4552"/>
    <w:lvl w:ilvl="0" w:tplc="73E208FA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CD4"/>
    <w:rsid w:val="00044F24"/>
    <w:rsid w:val="00067BFB"/>
    <w:rsid w:val="000B44E9"/>
    <w:rsid w:val="000F306D"/>
    <w:rsid w:val="000F546F"/>
    <w:rsid w:val="00147BDF"/>
    <w:rsid w:val="00170DF1"/>
    <w:rsid w:val="0023644B"/>
    <w:rsid w:val="00247B4B"/>
    <w:rsid w:val="002B6E02"/>
    <w:rsid w:val="00310ED5"/>
    <w:rsid w:val="00335A66"/>
    <w:rsid w:val="00377693"/>
    <w:rsid w:val="003C0E95"/>
    <w:rsid w:val="00443CBB"/>
    <w:rsid w:val="00496CD4"/>
    <w:rsid w:val="004A0BD8"/>
    <w:rsid w:val="004A6F8A"/>
    <w:rsid w:val="0050791B"/>
    <w:rsid w:val="00520885"/>
    <w:rsid w:val="00523A9A"/>
    <w:rsid w:val="00573C6B"/>
    <w:rsid w:val="005A5883"/>
    <w:rsid w:val="005C436F"/>
    <w:rsid w:val="005F6A7A"/>
    <w:rsid w:val="006300ED"/>
    <w:rsid w:val="00631D61"/>
    <w:rsid w:val="006B4D4E"/>
    <w:rsid w:val="006C4298"/>
    <w:rsid w:val="0073617E"/>
    <w:rsid w:val="00810673"/>
    <w:rsid w:val="00837B07"/>
    <w:rsid w:val="008A7446"/>
    <w:rsid w:val="009027B6"/>
    <w:rsid w:val="00904177"/>
    <w:rsid w:val="00951C5D"/>
    <w:rsid w:val="00AC24E4"/>
    <w:rsid w:val="00BA404C"/>
    <w:rsid w:val="00BF124A"/>
    <w:rsid w:val="00BF53F9"/>
    <w:rsid w:val="00CC3716"/>
    <w:rsid w:val="00D37E02"/>
    <w:rsid w:val="00D47EDC"/>
    <w:rsid w:val="00DA5294"/>
    <w:rsid w:val="00DF0B50"/>
    <w:rsid w:val="00E3068A"/>
    <w:rsid w:val="00EA77D6"/>
    <w:rsid w:val="00F705D2"/>
    <w:rsid w:val="00F71289"/>
    <w:rsid w:val="00F825F6"/>
    <w:rsid w:val="00FA50B9"/>
    <w:rsid w:val="00FB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96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96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96CD4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496C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Text">
    <w:name w:val="Normal Text"/>
    <w:basedOn w:val="a"/>
    <w:uiPriority w:val="99"/>
    <w:rsid w:val="00496CD4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49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0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D8"/>
  </w:style>
  <w:style w:type="paragraph" w:styleId="a9">
    <w:name w:val="footer"/>
    <w:basedOn w:val="a"/>
    <w:link w:val="aa"/>
    <w:uiPriority w:val="99"/>
    <w:semiHidden/>
    <w:unhideWhenUsed/>
    <w:rsid w:val="004A0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3298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13</cp:revision>
  <cp:lastPrinted>2016-06-22T06:26:00Z</cp:lastPrinted>
  <dcterms:created xsi:type="dcterms:W3CDTF">2016-01-26T07:31:00Z</dcterms:created>
  <dcterms:modified xsi:type="dcterms:W3CDTF">2016-06-22T06:27:00Z</dcterms:modified>
</cp:coreProperties>
</file>