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5" w:rsidRPr="00C87969" w:rsidRDefault="00BB1E63" w:rsidP="007B2B35">
      <w:pPr>
        <w:pStyle w:val="2"/>
        <w:spacing w:before="0"/>
        <w:ind w:firstLine="708"/>
        <w:jc w:val="both"/>
        <w:rPr>
          <w:b w:val="0"/>
          <w:sz w:val="28"/>
          <w:szCs w:val="28"/>
          <w:lang w:val="en-US"/>
        </w:rPr>
      </w:pPr>
      <w:r w:rsidRPr="00BB1E63">
        <w:rPr>
          <w:rStyle w:val="a3"/>
          <w:sz w:val="28"/>
          <w:szCs w:val="28"/>
        </w:rPr>
        <w:t xml:space="preserve">Вакантна посада: </w:t>
      </w:r>
      <w:r w:rsidRPr="00BB1E63">
        <w:rPr>
          <w:rStyle w:val="a3"/>
          <w:b w:val="0"/>
          <w:i w:val="0"/>
          <w:caps/>
          <w:sz w:val="28"/>
          <w:szCs w:val="28"/>
        </w:rPr>
        <w:t>Провідний професіонал відділу роботи з кредитами департаменту консолідованого продажу та управління активами</w:t>
      </w:r>
    </w:p>
    <w:p w:rsidR="007B2B35" w:rsidRDefault="007B2B35" w:rsidP="007B2B35">
      <w:pPr>
        <w:pStyle w:val="2"/>
        <w:spacing w:before="0"/>
        <w:ind w:firstLine="708"/>
        <w:jc w:val="both"/>
        <w:rPr>
          <w:rStyle w:val="a3"/>
          <w:b w:val="0"/>
          <w:i w:val="0"/>
          <w:sz w:val="28"/>
          <w:szCs w:val="28"/>
        </w:rPr>
      </w:pPr>
      <w:r w:rsidRPr="007B2B35">
        <w:rPr>
          <w:b w:val="0"/>
          <w:sz w:val="28"/>
          <w:szCs w:val="28"/>
        </w:rPr>
        <w:t xml:space="preserve">Фонд гарантування вкладів фізичних осіб приймає </w:t>
      </w:r>
      <w:r w:rsidRPr="007B2B35">
        <w:rPr>
          <w:b w:val="0"/>
          <w:i/>
          <w:sz w:val="28"/>
          <w:szCs w:val="28"/>
        </w:rPr>
        <w:t xml:space="preserve">розширені </w:t>
      </w:r>
      <w:hyperlink r:id="rId5" w:history="1">
        <w:r w:rsidRPr="00DB4AE3">
          <w:rPr>
            <w:rStyle w:val="a5"/>
            <w:b w:val="0"/>
            <w:i/>
            <w:sz w:val="28"/>
            <w:szCs w:val="28"/>
          </w:rPr>
          <w:t>резюме</w:t>
        </w:r>
      </w:hyperlink>
      <w:r w:rsidRPr="007B2B35">
        <w:rPr>
          <w:b w:val="0"/>
          <w:sz w:val="28"/>
          <w:szCs w:val="28"/>
        </w:rPr>
        <w:t xml:space="preserve"> на заміщення вакантної посади </w:t>
      </w:r>
      <w:r w:rsidRPr="007B2B35">
        <w:rPr>
          <w:rStyle w:val="a3"/>
          <w:b w:val="0"/>
          <w:sz w:val="28"/>
          <w:szCs w:val="28"/>
        </w:rPr>
        <w:t>провідного професіонала відділу роботи з кредитами департаменту консолідованого продажу та управління активами</w:t>
      </w:r>
      <w:r>
        <w:rPr>
          <w:rStyle w:val="a3"/>
          <w:b w:val="0"/>
          <w:i w:val="0"/>
          <w:sz w:val="28"/>
          <w:szCs w:val="28"/>
        </w:rPr>
        <w:t xml:space="preserve"> з 30 березня</w:t>
      </w:r>
      <w:r w:rsidR="000F3016">
        <w:rPr>
          <w:rStyle w:val="a3"/>
          <w:b w:val="0"/>
          <w:i w:val="0"/>
          <w:sz w:val="28"/>
          <w:szCs w:val="28"/>
        </w:rPr>
        <w:t xml:space="preserve"> по 15 квітня</w:t>
      </w:r>
      <w:r>
        <w:rPr>
          <w:rStyle w:val="a3"/>
          <w:b w:val="0"/>
          <w:i w:val="0"/>
          <w:sz w:val="28"/>
          <w:szCs w:val="28"/>
        </w:rPr>
        <w:t xml:space="preserve"> 2016 року</w:t>
      </w:r>
      <w:r w:rsidR="000F3016">
        <w:rPr>
          <w:rStyle w:val="a3"/>
          <w:b w:val="0"/>
          <w:i w:val="0"/>
          <w:sz w:val="28"/>
          <w:szCs w:val="28"/>
        </w:rPr>
        <w:t xml:space="preserve"> включно.</w:t>
      </w:r>
    </w:p>
    <w:p w:rsidR="00D06602" w:rsidRPr="00D424D2" w:rsidRDefault="00BB1E63" w:rsidP="009B72F5">
      <w:pPr>
        <w:pStyle w:val="2"/>
        <w:spacing w:before="0" w:line="276" w:lineRule="auto"/>
        <w:ind w:firstLine="708"/>
        <w:jc w:val="both"/>
        <w:rPr>
          <w:sz w:val="28"/>
          <w:szCs w:val="28"/>
        </w:rPr>
      </w:pPr>
      <w:r w:rsidRPr="00D424D2">
        <w:rPr>
          <w:sz w:val="28"/>
          <w:szCs w:val="28"/>
        </w:rPr>
        <w:t>Основн</w:t>
      </w:r>
      <w:r w:rsidR="004715AF" w:rsidRPr="00D424D2">
        <w:rPr>
          <w:sz w:val="28"/>
          <w:szCs w:val="28"/>
        </w:rPr>
        <w:t>і вимоги до кандидата на посаду</w:t>
      </w:r>
      <w:r w:rsidR="005424FC" w:rsidRPr="00D424D2">
        <w:rPr>
          <w:sz w:val="28"/>
          <w:szCs w:val="28"/>
        </w:rPr>
        <w:t>:</w:t>
      </w:r>
    </w:p>
    <w:p w:rsidR="00BB1E63" w:rsidRPr="005424FC" w:rsidRDefault="004715AF" w:rsidP="00AF3126">
      <w:pPr>
        <w:spacing w:after="120"/>
        <w:ind w:left="992" w:hanging="9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Освіта 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Кандидат повинен мати </w:t>
      </w:r>
      <w:r w:rsidRPr="00AF31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вищу економічну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або </w:t>
      </w:r>
      <w:r w:rsidRPr="00AF31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вищу юридичну освіту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нижче ступеня магістра). Наявність економічної в поєднанні з юридичною освітою у кандидата – є перевагою.</w:t>
      </w:r>
    </w:p>
    <w:p w:rsidR="004715AF" w:rsidRPr="005424FC" w:rsidRDefault="004715AF" w:rsidP="00AF3126">
      <w:pPr>
        <w:spacing w:before="120" w:after="12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542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Бажаний досвід роботи кандидата</w:t>
      </w:r>
      <w:r w:rsidRPr="00542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6EC" w:rsidRPr="005424FC" w:rsidRDefault="00E506EC" w:rsidP="00AF3126">
      <w:pPr>
        <w:spacing w:before="120" w:after="0"/>
        <w:ind w:firstLine="63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Обов’язковим є досвід роботи на посадах </w:t>
      </w:r>
      <w:r w:rsidRPr="008725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начальника управління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або </w:t>
      </w:r>
      <w:r w:rsidRPr="008725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начальника відділу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наступними напрямками:</w:t>
      </w:r>
    </w:p>
    <w:p w:rsidR="00E506EC" w:rsidRPr="005424FC" w:rsidRDefault="00E506EC" w:rsidP="00E506EC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Робота з проблемними активами (підготовка аналітичної інформації) – не менше 2 років;</w:t>
      </w:r>
    </w:p>
    <w:p w:rsidR="00E506EC" w:rsidRPr="005424FC" w:rsidRDefault="00E506EC" w:rsidP="00E506EC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Робота з суб’єктами оціночної діяльності – не менше 2 х років;</w:t>
      </w:r>
    </w:p>
    <w:p w:rsidR="00E506EC" w:rsidRPr="005424FC" w:rsidRDefault="00E506EC" w:rsidP="00E506EC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Робота, пов’язана з аналізом кредитного портфелю та консолідацією звітності підприємства – не менше 5  років;</w:t>
      </w:r>
    </w:p>
    <w:p w:rsidR="006A647B" w:rsidRDefault="00E506EC" w:rsidP="006C68E9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Перевага буде надаватися кандидатам з досвідом</w:t>
      </w:r>
      <w:r w:rsidR="005424FC"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роботи у міжнародних фінансово-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кредитних</w:t>
      </w:r>
      <w:r w:rsidR="005424FC"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установах (банках)</w:t>
      </w:r>
      <w:r w:rsidR="005424FC"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A647B"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Можливий</w:t>
      </w:r>
      <w:r w:rsidR="006C68E9"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A647B"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також досвід роботи у міжнародних страхових та аудиторських компаніях на посадах у підрозділах ризик – менеджменту (кредитні та портфельні ризики) або в </w:t>
      </w:r>
      <w:r w:rsidR="006A004E">
        <w:rPr>
          <w:rFonts w:ascii="Times New Roman" w:hAnsi="Times New Roman" w:cs="Times New Roman"/>
          <w:sz w:val="24"/>
          <w:szCs w:val="24"/>
          <w:shd w:val="clear" w:color="auto" w:fill="FFFFFF"/>
        </w:rPr>
        <w:t>судово-претензійній роботі</w:t>
      </w:r>
      <w:r w:rsidR="006A647B"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24FC" w:rsidRPr="005424FC" w:rsidRDefault="005424FC" w:rsidP="005424FC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Необхідні основні знання та навички кандидата на посаду:</w:t>
      </w:r>
    </w:p>
    <w:p w:rsidR="005424FC" w:rsidRPr="005424FC" w:rsidRDefault="005424FC" w:rsidP="00AF3126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Знання кредитного аналізу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6146"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</w:rPr>
        <w:t>труктури фінансової звітності підприємств, умов позики</w:t>
      </w:r>
      <w:r w:rsidRPr="005D5F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структури забезпечення кредиту</w:t>
      </w:r>
      <w:r w:rsidRPr="005D5FE9">
        <w:rPr>
          <w:rFonts w:ascii="Times New Roman" w:hAnsi="Times New Roman" w:cs="Times New Roman"/>
        </w:rPr>
        <w:t>; аналіз якості кредитного портфелю</w:t>
      </w:r>
      <w:r>
        <w:rPr>
          <w:rFonts w:ascii="Times New Roman" w:hAnsi="Times New Roman" w:cs="Times New Roman"/>
        </w:rPr>
        <w:t>, аналіз стану платіжної дисципліни</w:t>
      </w:r>
      <w:r w:rsidRPr="008179FB">
        <w:rPr>
          <w:rFonts w:ascii="Times New Roman" w:hAnsi="Times New Roman" w:cs="Times New Roman"/>
        </w:rPr>
        <w:t>);</w:t>
      </w:r>
    </w:p>
    <w:p w:rsidR="005424FC" w:rsidRPr="005424FC" w:rsidRDefault="005424FC" w:rsidP="00AF3126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Знання методів аналізу фінансового стану позичальника за основними показниками </w:t>
      </w:r>
      <w:r w:rsidRPr="005424FC">
        <w:rPr>
          <w:rFonts w:ascii="Times New Roman" w:hAnsi="Times New Roman" w:cs="Times New Roman"/>
          <w:sz w:val="24"/>
          <w:szCs w:val="24"/>
          <w:shd w:val="clear" w:color="auto" w:fill="FFFFFF"/>
        </w:rPr>
        <w:t>(платоспроможність та фінансова стійкість);</w:t>
      </w:r>
    </w:p>
    <w:p w:rsidR="005424FC" w:rsidRDefault="005424FC" w:rsidP="00AF3126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Знання основних методів розрахунку рівнів ризику за кредитними операціями </w:t>
      </w:r>
      <w:r w:rsidRPr="00B917CF">
        <w:rPr>
          <w:rFonts w:ascii="Times New Roman" w:hAnsi="Times New Roman" w:cs="Times New Roman"/>
        </w:rPr>
        <w:t>(дисконтування потоків</w:t>
      </w:r>
      <w:r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  <w:lang w:val="en-US"/>
        </w:rPr>
        <w:t>D</w:t>
      </w:r>
      <w:r w:rsidRPr="0083488F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en-US"/>
        </w:rPr>
        <w:t xml:space="preserve"> L</w:t>
      </w:r>
      <w:r>
        <w:rPr>
          <w:rFonts w:ascii="Times New Roman" w:hAnsi="Times New Roman" w:cs="Times New Roman"/>
          <w:lang w:val="ru-RU"/>
        </w:rPr>
        <w:t xml:space="preserve">GD, </w:t>
      </w:r>
      <w:r>
        <w:rPr>
          <w:rFonts w:ascii="Times New Roman" w:hAnsi="Times New Roman" w:cs="Times New Roman"/>
        </w:rPr>
        <w:t>інші</w:t>
      </w:r>
      <w:r w:rsidRPr="00B917CF">
        <w:rPr>
          <w:rFonts w:ascii="Times New Roman" w:hAnsi="Times New Roman" w:cs="Times New Roman"/>
        </w:rPr>
        <w:t>);</w:t>
      </w:r>
    </w:p>
    <w:p w:rsidR="005424FC" w:rsidRDefault="005424FC" w:rsidP="00AF3126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Знання підходів та основних методів оцінки суб’єктів оціночної діяльності </w:t>
      </w:r>
      <w:r w:rsidRPr="004E498A">
        <w:rPr>
          <w:rFonts w:ascii="Times New Roman" w:hAnsi="Times New Roman" w:cs="Times New Roman"/>
        </w:rPr>
        <w:t>(порівняльний, дохідний, витратний)</w:t>
      </w:r>
      <w:r>
        <w:rPr>
          <w:rFonts w:ascii="Times New Roman" w:hAnsi="Times New Roman" w:cs="Times New Roman"/>
          <w:b/>
        </w:rPr>
        <w:t>;</w:t>
      </w:r>
      <w:r w:rsidRPr="00103724">
        <w:rPr>
          <w:rFonts w:ascii="Times New Roman" w:hAnsi="Times New Roman" w:cs="Times New Roman"/>
          <w:b/>
        </w:rPr>
        <w:t xml:space="preserve"> </w:t>
      </w:r>
    </w:p>
    <w:p w:rsidR="005424FC" w:rsidRPr="00103724" w:rsidRDefault="005424FC" w:rsidP="00AF3126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103724">
        <w:rPr>
          <w:rFonts w:ascii="Times New Roman" w:hAnsi="Times New Roman" w:cs="Times New Roman"/>
          <w:b/>
        </w:rPr>
        <w:t xml:space="preserve">Знання основних </w:t>
      </w:r>
      <w:r w:rsidRPr="00CE42F8">
        <w:rPr>
          <w:rFonts w:ascii="Times New Roman" w:hAnsi="Times New Roman" w:cs="Times New Roman"/>
          <w:b/>
        </w:rPr>
        <w:t>процесів та методів судового та досудового стягнення боргів (</w:t>
      </w:r>
      <w:r w:rsidRPr="004E498A">
        <w:rPr>
          <w:rFonts w:ascii="Times New Roman" w:hAnsi="Times New Roman" w:cs="Times New Roman"/>
        </w:rPr>
        <w:t>претензійно-досудова робота)</w:t>
      </w:r>
      <w:r w:rsidRPr="00CE42F8">
        <w:rPr>
          <w:rFonts w:ascii="Times New Roman" w:hAnsi="Times New Roman" w:cs="Times New Roman"/>
          <w:b/>
        </w:rPr>
        <w:t xml:space="preserve"> – є бажаним;</w:t>
      </w:r>
    </w:p>
    <w:p w:rsidR="005424FC" w:rsidRDefault="005424FC" w:rsidP="00AF3126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A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Знання а</w:t>
      </w:r>
      <w:r w:rsidRPr="00542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нглійської мови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бажаним, наявність сертифіката підтверджуючого рівень знань не є обов’язковою.</w:t>
      </w:r>
    </w:p>
    <w:p w:rsidR="00C23AED" w:rsidRDefault="00C23AED" w:rsidP="00AF3126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Знання </w:t>
      </w:r>
      <w:r>
        <w:rPr>
          <w:rFonts w:ascii="Times New Roman" w:hAnsi="Times New Roman" w:cs="Times New Roman"/>
          <w:b/>
          <w:lang w:val="en-US"/>
        </w:rPr>
        <w:t xml:space="preserve">ОС </w:t>
      </w:r>
      <w:r w:rsidRPr="005F30B1">
        <w:rPr>
          <w:rFonts w:ascii="Times New Roman" w:hAnsi="Times New Roman" w:cs="Times New Roman"/>
          <w:b/>
        </w:rPr>
        <w:t>Microsoft Windows</w:t>
      </w:r>
      <w:r>
        <w:rPr>
          <w:rFonts w:ascii="Times New Roman" w:hAnsi="Times New Roman" w:cs="Times New Roman"/>
          <w:b/>
        </w:rPr>
        <w:t xml:space="preserve">; </w:t>
      </w:r>
      <w:r w:rsidRPr="00740048">
        <w:rPr>
          <w:rFonts w:ascii="Times New Roman" w:hAnsi="Times New Roman" w:cs="Times New Roman"/>
          <w:b/>
        </w:rPr>
        <w:t>Microsoft Office</w:t>
      </w:r>
      <w:r w:rsidRPr="00740048">
        <w:rPr>
          <w:rFonts w:ascii="Times New Roman" w:hAnsi="Times New Roman" w:cs="Times New Roman"/>
          <w:b/>
          <w:lang w:val="en-US"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Word</w:t>
      </w:r>
      <w:r w:rsidRPr="00740048">
        <w:rPr>
          <w:rFonts w:ascii="Times New Roman" w:hAnsi="Times New Roman" w:cs="Times New Roman"/>
          <w:b/>
          <w:lang w:val="en-US"/>
        </w:rPr>
        <w:t>, Access, Outlook</w:t>
      </w:r>
      <w:r>
        <w:rPr>
          <w:rFonts w:ascii="Times New Roman" w:hAnsi="Times New Roman" w:cs="Times New Roman"/>
          <w:b/>
        </w:rPr>
        <w:t xml:space="preserve">) – </w:t>
      </w:r>
      <w:r w:rsidRPr="00C23AED">
        <w:rPr>
          <w:rFonts w:ascii="Times New Roman" w:hAnsi="Times New Roman" w:cs="Times New Roman"/>
        </w:rPr>
        <w:t>на рівні користувача.</w:t>
      </w:r>
      <w:r>
        <w:rPr>
          <w:rFonts w:ascii="Times New Roman" w:hAnsi="Times New Roman" w:cs="Times New Roman"/>
        </w:rPr>
        <w:t xml:space="preserve"> </w:t>
      </w:r>
      <w:r w:rsidRPr="00740048">
        <w:rPr>
          <w:rFonts w:ascii="Times New Roman" w:hAnsi="Times New Roman" w:cs="Times New Roman"/>
          <w:b/>
        </w:rPr>
        <w:t>Microsoft</w:t>
      </w:r>
      <w:r>
        <w:rPr>
          <w:rFonts w:ascii="Times New Roman" w:hAnsi="Times New Roman" w:cs="Times New Roman"/>
          <w:b/>
        </w:rPr>
        <w:t xml:space="preserve"> </w:t>
      </w:r>
      <w:r w:rsidRPr="00740048">
        <w:rPr>
          <w:rFonts w:ascii="Times New Roman" w:hAnsi="Times New Roman" w:cs="Times New Roman"/>
          <w:b/>
          <w:lang w:val="en-US"/>
        </w:rPr>
        <w:t>Excel</w:t>
      </w:r>
      <w:r>
        <w:rPr>
          <w:rFonts w:ascii="Times New Roman" w:hAnsi="Times New Roman" w:cs="Times New Roman"/>
          <w:b/>
        </w:rPr>
        <w:t xml:space="preserve">, рівень володіння – </w:t>
      </w:r>
      <w:r w:rsidRPr="00C23AED">
        <w:rPr>
          <w:rFonts w:ascii="Times New Roman" w:hAnsi="Times New Roman" w:cs="Times New Roman"/>
        </w:rPr>
        <w:t>впевнений користувач</w:t>
      </w:r>
      <w:r>
        <w:rPr>
          <w:rFonts w:ascii="Times New Roman" w:hAnsi="Times New Roman" w:cs="Times New Roman"/>
        </w:rPr>
        <w:t>.</w:t>
      </w:r>
    </w:p>
    <w:p w:rsidR="005424FC" w:rsidRPr="00872567" w:rsidRDefault="005424FC" w:rsidP="005424FC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2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Основні функціонально-посадові обов’язки на даній посаді:</w:t>
      </w:r>
    </w:p>
    <w:p w:rsidR="005424FC" w:rsidRPr="00872567" w:rsidRDefault="005424FC" w:rsidP="005424FC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872567">
        <w:rPr>
          <w:rFonts w:ascii="Times New Roman" w:hAnsi="Times New Roman" w:cs="Times New Roman"/>
        </w:rPr>
        <w:t>Розрахунок кредитних або портфельних ризиків при роботі з кредитами юридичних осіб;</w:t>
      </w:r>
    </w:p>
    <w:p w:rsidR="005424FC" w:rsidRPr="00872567" w:rsidRDefault="005424FC" w:rsidP="005424FC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872567">
        <w:rPr>
          <w:rFonts w:ascii="Times New Roman" w:hAnsi="Times New Roman" w:cs="Times New Roman"/>
        </w:rPr>
        <w:t>Аналіз фінансового стану позичальника;</w:t>
      </w:r>
    </w:p>
    <w:p w:rsidR="005424FC" w:rsidRPr="00872567" w:rsidRDefault="005424FC" w:rsidP="005424FC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872567">
        <w:rPr>
          <w:rFonts w:ascii="Times New Roman" w:hAnsi="Times New Roman" w:cs="Times New Roman"/>
        </w:rPr>
        <w:t xml:space="preserve">Аналіз стадії </w:t>
      </w:r>
      <w:proofErr w:type="spellStart"/>
      <w:r w:rsidRPr="00872567">
        <w:rPr>
          <w:rFonts w:ascii="Times New Roman" w:hAnsi="Times New Roman" w:cs="Times New Roman"/>
        </w:rPr>
        <w:t>судово</w:t>
      </w:r>
      <w:proofErr w:type="spellEnd"/>
      <w:r w:rsidRPr="00872567">
        <w:rPr>
          <w:rFonts w:ascii="Times New Roman" w:hAnsi="Times New Roman" w:cs="Times New Roman"/>
        </w:rPr>
        <w:t xml:space="preserve"> – претензійної роботи;</w:t>
      </w:r>
    </w:p>
    <w:p w:rsidR="005424FC" w:rsidRPr="00872567" w:rsidRDefault="005424FC" w:rsidP="005424FC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872567">
        <w:rPr>
          <w:rFonts w:ascii="Times New Roman" w:hAnsi="Times New Roman" w:cs="Times New Roman"/>
        </w:rPr>
        <w:t>Розрахунок вартості вимог за зобов’язанням юридичних осіб;</w:t>
      </w:r>
    </w:p>
    <w:p w:rsidR="005424FC" w:rsidRDefault="005424FC" w:rsidP="005424FC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872567">
        <w:rPr>
          <w:rFonts w:ascii="Times New Roman" w:hAnsi="Times New Roman" w:cs="Times New Roman"/>
        </w:rPr>
        <w:lastRenderedPageBreak/>
        <w:t>Робота з проблемними активами (оцінка, аналіз).</w:t>
      </w:r>
    </w:p>
    <w:p w:rsidR="00E506EC" w:rsidRPr="00AF3126" w:rsidRDefault="00AF3126" w:rsidP="006C68E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31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Додаткові вимоги до кандидата:</w:t>
      </w:r>
    </w:p>
    <w:p w:rsidR="00AF3126" w:rsidRDefault="00AF3126" w:rsidP="00AF312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повинен бути відповідальним, проявляти гнучкість та здатність працювати в динамічному та робочому середовищі, проявляти командний підхід при вирішенні робочих завдань та мати інтерес і здатність до навчання.</w:t>
      </w:r>
    </w:p>
    <w:p w:rsidR="00AF3126" w:rsidRPr="00AF3126" w:rsidRDefault="00AF3126" w:rsidP="00AF3126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1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Відрядження за даною посадою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передбачаються;</w:t>
      </w:r>
    </w:p>
    <w:p w:rsidR="00DF6289" w:rsidRPr="00DF6289" w:rsidRDefault="00A8106B" w:rsidP="007B2B3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Розширенні резюме написані у відповідності до </w:t>
      </w:r>
      <w:hyperlink r:id="rId6" w:history="1">
        <w:r w:rsidR="00DB4AE3" w:rsidRPr="00DB4A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зразку</w:t>
        </w:r>
      </w:hyperlink>
      <w:r w:rsidRPr="00DF6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приймаються на електронну адресу Фонду: </w:t>
      </w:r>
      <w:hyperlink r:id="rId7" w:history="1">
        <w:r w:rsidRPr="00C87969">
          <w:rPr>
            <w:rStyle w:val="a5"/>
            <w:rFonts w:ascii="Times New Roman" w:hAnsi="Times New Roman" w:cs="Times New Roman"/>
            <w:sz w:val="28"/>
            <w:szCs w:val="28"/>
          </w:rPr>
          <w:t>HR@fg.gov.ua</w:t>
        </w:r>
      </w:hyperlink>
      <w:r w:rsidR="00DF6289" w:rsidRPr="00DF6289">
        <w:rPr>
          <w:sz w:val="28"/>
          <w:szCs w:val="28"/>
        </w:rPr>
        <w:t xml:space="preserve"> </w:t>
      </w:r>
      <w:r w:rsidR="00DF6289" w:rsidRPr="00DF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темі електронного листа обов’язково необхідно вказувати назву вакансії на яку </w:t>
      </w:r>
      <w:r w:rsidR="00DF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кандидат </w:t>
      </w:r>
      <w:r w:rsidR="00DF6289" w:rsidRPr="00DF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себе розглядає.</w:t>
      </w:r>
      <w:r w:rsidR="00DF6289" w:rsidRPr="00DF6289">
        <w:rPr>
          <w:b/>
          <w:sz w:val="28"/>
          <w:szCs w:val="28"/>
          <w:lang w:val="ru-RU"/>
        </w:rPr>
        <w:t xml:space="preserve"> </w:t>
      </w:r>
    </w:p>
    <w:p w:rsidR="007B2B35" w:rsidRPr="00C87969" w:rsidRDefault="00DF6289" w:rsidP="007B2B3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="007B2B35" w:rsidRPr="007B2B35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управління та розвитку персоналу</w:t>
      </w:r>
      <w:bookmarkStart w:id="0" w:name="_GoBack"/>
      <w:bookmarkEnd w:id="0"/>
      <w:r w:rsidR="007B2B35" w:rsidRPr="007B2B35">
        <w:rPr>
          <w:rFonts w:ascii="Times New Roman" w:hAnsi="Times New Roman" w:cs="Times New Roman"/>
          <w:sz w:val="28"/>
          <w:szCs w:val="28"/>
        </w:rPr>
        <w:t xml:space="preserve"> після подачі </w:t>
      </w:r>
      <w:r w:rsidR="007B2B35">
        <w:rPr>
          <w:rFonts w:ascii="Times New Roman" w:hAnsi="Times New Roman" w:cs="Times New Roman"/>
          <w:sz w:val="28"/>
          <w:szCs w:val="28"/>
        </w:rPr>
        <w:t xml:space="preserve">розширеного </w:t>
      </w:r>
      <w:hyperlink r:id="rId8" w:history="1">
        <w:r w:rsidR="007B2B35" w:rsidRPr="00DB4AE3">
          <w:rPr>
            <w:rStyle w:val="a5"/>
            <w:rFonts w:ascii="Times New Roman" w:hAnsi="Times New Roman" w:cs="Times New Roman"/>
            <w:sz w:val="28"/>
            <w:szCs w:val="28"/>
          </w:rPr>
          <w:t>резюме</w:t>
        </w:r>
      </w:hyperlink>
      <w:r w:rsidR="00C879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72F5" w:rsidRPr="00A07C48" w:rsidRDefault="00D424D2" w:rsidP="00A07C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 w:cs="Times New Roman"/>
          <w:sz w:val="28"/>
          <w:szCs w:val="28"/>
        </w:rPr>
        <w:t xml:space="preserve">відділом управління та розвитку персоналу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9B72F5" w:rsidRPr="00A07C48" w:rsidSect="00104B71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A6A064C"/>
    <w:multiLevelType w:val="hybridMultilevel"/>
    <w:tmpl w:val="A51CA118"/>
    <w:lvl w:ilvl="0" w:tplc="BA222BE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271CAF"/>
    <w:multiLevelType w:val="hybridMultilevel"/>
    <w:tmpl w:val="19486792"/>
    <w:lvl w:ilvl="0" w:tplc="0DF4C6D2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0F16E8B"/>
    <w:multiLevelType w:val="hybridMultilevel"/>
    <w:tmpl w:val="52E0B352"/>
    <w:lvl w:ilvl="0" w:tplc="D034E39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53DE4"/>
    <w:multiLevelType w:val="hybridMultilevel"/>
    <w:tmpl w:val="6CF69CFE"/>
    <w:lvl w:ilvl="0" w:tplc="3832545A">
      <w:numFmt w:val="bullet"/>
      <w:lvlText w:val="-"/>
      <w:lvlJc w:val="left"/>
      <w:pPr>
        <w:ind w:left="993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7B681E97"/>
    <w:multiLevelType w:val="hybridMultilevel"/>
    <w:tmpl w:val="2506DC0E"/>
    <w:lvl w:ilvl="0" w:tplc="DCD80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30460"/>
    <w:multiLevelType w:val="hybridMultilevel"/>
    <w:tmpl w:val="E8966708"/>
    <w:lvl w:ilvl="0" w:tplc="3E98B21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B1E63"/>
    <w:rsid w:val="000522CC"/>
    <w:rsid w:val="000C5513"/>
    <w:rsid w:val="000F3016"/>
    <w:rsid w:val="00104B71"/>
    <w:rsid w:val="002759CA"/>
    <w:rsid w:val="00391CB7"/>
    <w:rsid w:val="003B10B3"/>
    <w:rsid w:val="003D6C8E"/>
    <w:rsid w:val="003F104E"/>
    <w:rsid w:val="004715AF"/>
    <w:rsid w:val="005424FC"/>
    <w:rsid w:val="005A7E49"/>
    <w:rsid w:val="00682CB0"/>
    <w:rsid w:val="006A004E"/>
    <w:rsid w:val="006A647B"/>
    <w:rsid w:val="006C68E9"/>
    <w:rsid w:val="007B2B35"/>
    <w:rsid w:val="00872567"/>
    <w:rsid w:val="009B72F5"/>
    <w:rsid w:val="00A07C48"/>
    <w:rsid w:val="00A2745B"/>
    <w:rsid w:val="00A37C0C"/>
    <w:rsid w:val="00A8106B"/>
    <w:rsid w:val="00AB495F"/>
    <w:rsid w:val="00AF1EA4"/>
    <w:rsid w:val="00AF3126"/>
    <w:rsid w:val="00B67019"/>
    <w:rsid w:val="00BB1E63"/>
    <w:rsid w:val="00C23AED"/>
    <w:rsid w:val="00C87969"/>
    <w:rsid w:val="00CD6CB7"/>
    <w:rsid w:val="00D06602"/>
    <w:rsid w:val="00D424D2"/>
    <w:rsid w:val="00DB4AE3"/>
    <w:rsid w:val="00DF6289"/>
    <w:rsid w:val="00E5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02"/>
  </w:style>
  <w:style w:type="paragraph" w:styleId="2">
    <w:name w:val="heading 2"/>
    <w:basedOn w:val="a"/>
    <w:link w:val="20"/>
    <w:uiPriority w:val="9"/>
    <w:qFormat/>
    <w:rsid w:val="00BB1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E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BB1E63"/>
    <w:rPr>
      <w:i/>
      <w:iCs/>
    </w:rPr>
  </w:style>
  <w:style w:type="paragraph" w:styleId="a4">
    <w:name w:val="List Paragraph"/>
    <w:basedOn w:val="a"/>
    <w:uiPriority w:val="34"/>
    <w:qFormat/>
    <w:rsid w:val="004715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&#1056;&#1077;&#1079;&#1102;&#1084;&#1077;_&#1087;&#1088;&#1086;&#1074;&#1110;&#1076;&#1085;&#1080;&#1081;_&#1087;&#1088;&#1086;&#109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f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&#1056;&#1077;&#1079;&#1102;&#1084;&#1077;_&#1087;&#1088;&#1086;&#1074;&#1110;&#1076;&#1085;&#1080;&#1081;_&#1087;&#1088;&#1086;&#1092;.docx" TargetMode="External"/><Relationship Id="rId5" Type="http://schemas.openxmlformats.org/officeDocument/2006/relationships/hyperlink" Target="http://www.fg.gov.ua/images/docs/oholoshennia/&#1056;&#1077;&#1079;&#1102;&#1084;&#1077;_&#1087;&#1088;&#1086;&#1074;&#1110;&#1076;&#1085;&#1080;&#1081;_&#1087;&#1088;&#1086;&#109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Вакантна посада: Провідний професіонал відділу роботи з кредитами департаменту к</vt:lpstr>
      <vt:lpstr>    Фонд гарантування вкладів фізичних осіб приймає розширені резюме (активне посила</vt:lpstr>
      <vt:lpstr>    Основні вимоги до кандидата на посаду:</vt:lpstr>
    </vt:vector>
  </TitlesOfParts>
  <Company>USN Team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Antoshko</dc:creator>
  <cp:keywords/>
  <dc:description/>
  <cp:lastModifiedBy>c400</cp:lastModifiedBy>
  <cp:revision>5</cp:revision>
  <cp:lastPrinted>2016-03-29T13:21:00Z</cp:lastPrinted>
  <dcterms:created xsi:type="dcterms:W3CDTF">2016-03-29T15:03:00Z</dcterms:created>
  <dcterms:modified xsi:type="dcterms:W3CDTF">2016-03-29T15:09:00Z</dcterms:modified>
</cp:coreProperties>
</file>