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8" w:rsidRDefault="003637A8" w:rsidP="004D5A3F">
      <w:pPr>
        <w:pStyle w:val="2"/>
        <w:spacing w:before="0"/>
        <w:jc w:val="center"/>
        <w:rPr>
          <w:rStyle w:val="a3"/>
          <w:rFonts w:ascii="Times New Roman" w:hAnsi="Times New Roman" w:cs="Times New Roman"/>
          <w:b/>
          <w:i w:val="0"/>
          <w:color w:val="auto"/>
          <w:lang w:val="uk-UA"/>
        </w:rPr>
      </w:pPr>
      <w:bookmarkStart w:id="0" w:name="_GoBack"/>
    </w:p>
    <w:bookmarkEnd w:id="0"/>
    <w:p w:rsidR="004D5A3F" w:rsidRPr="0006182D" w:rsidRDefault="004D5A3F" w:rsidP="004D5A3F">
      <w:pPr>
        <w:pStyle w:val="2"/>
        <w:spacing w:before="0"/>
        <w:jc w:val="center"/>
        <w:rPr>
          <w:rStyle w:val="a3"/>
          <w:rFonts w:ascii="Times New Roman" w:hAnsi="Times New Roman" w:cs="Times New Roman"/>
          <w:b/>
          <w:i w:val="0"/>
          <w:color w:val="auto"/>
          <w:lang w:val="uk-UA"/>
        </w:rPr>
      </w:pPr>
      <w:r w:rsidRPr="0006182D">
        <w:rPr>
          <w:rStyle w:val="a3"/>
          <w:rFonts w:ascii="Times New Roman" w:hAnsi="Times New Roman" w:cs="Times New Roman"/>
          <w:b/>
          <w:i w:val="0"/>
          <w:color w:val="auto"/>
          <w:lang w:val="uk-UA"/>
        </w:rPr>
        <w:t>ФОНД ГАРАНТУВАННЯ ВКЛАДІВ ФІЗИЧНИХ ОСІБ</w:t>
      </w:r>
    </w:p>
    <w:p w:rsidR="004D5A3F" w:rsidRPr="0006182D" w:rsidRDefault="004D5A3F" w:rsidP="004D5A3F">
      <w:pPr>
        <w:pStyle w:val="2"/>
        <w:spacing w:before="0"/>
        <w:jc w:val="center"/>
        <w:rPr>
          <w:rStyle w:val="a3"/>
          <w:rFonts w:ascii="Times New Roman" w:hAnsi="Times New Roman" w:cs="Times New Roman"/>
          <w:b/>
          <w:i w:val="0"/>
          <w:color w:val="auto"/>
          <w:lang w:val="uk-UA"/>
        </w:rPr>
      </w:pPr>
    </w:p>
    <w:p w:rsidR="004D5A3F" w:rsidRPr="0006182D" w:rsidRDefault="004D5A3F" w:rsidP="004D5A3F">
      <w:pPr>
        <w:pStyle w:val="2"/>
        <w:spacing w:before="0"/>
        <w:jc w:val="center"/>
        <w:rPr>
          <w:rStyle w:val="a3"/>
          <w:rFonts w:ascii="Times New Roman" w:hAnsi="Times New Roman" w:cs="Times New Roman"/>
          <w:b/>
          <w:color w:val="auto"/>
          <w:lang w:val="uk-UA"/>
        </w:rPr>
      </w:pPr>
      <w:r w:rsidRPr="0006182D">
        <w:rPr>
          <w:rStyle w:val="a3"/>
          <w:rFonts w:ascii="Times New Roman" w:hAnsi="Times New Roman" w:cs="Times New Roman"/>
          <w:b/>
          <w:color w:val="auto"/>
          <w:lang w:val="uk-UA"/>
        </w:rPr>
        <w:t>ОПИС ПОСАДИ</w:t>
      </w:r>
    </w:p>
    <w:p w:rsidR="004D5A3F" w:rsidRPr="0006182D" w:rsidRDefault="004D5A3F" w:rsidP="004D5A3F">
      <w:pPr>
        <w:pStyle w:val="2"/>
        <w:spacing w:before="0"/>
        <w:jc w:val="center"/>
        <w:rPr>
          <w:rStyle w:val="a3"/>
          <w:rFonts w:ascii="Times New Roman" w:hAnsi="Times New Roman" w:cs="Times New Roman"/>
          <w:b/>
          <w:i w:val="0"/>
          <w:color w:val="auto"/>
          <w:lang w:val="uk-UA"/>
        </w:rPr>
      </w:pPr>
    </w:p>
    <w:p w:rsidR="004D5A3F" w:rsidRPr="0006182D" w:rsidRDefault="00C2025F" w:rsidP="004D5A3F">
      <w:pPr>
        <w:pStyle w:val="2"/>
        <w:spacing w:before="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06182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ЗАСТУПНИК ДИРЕКТОРА-РОЗПОРЯДНИКА</w:t>
      </w:r>
      <w:r w:rsidR="00040E6C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ФОНДУ ГАРАНТУВАННЯ ВКЛАДІВ ФІЗИЧНИХ ОСІБ.</w:t>
      </w:r>
    </w:p>
    <w:p w:rsidR="004D5A3F" w:rsidRPr="002333BB" w:rsidRDefault="004D5A3F" w:rsidP="004D5A3F">
      <w:pPr>
        <w:pStyle w:val="2"/>
        <w:spacing w:before="0"/>
        <w:jc w:val="both"/>
        <w:rPr>
          <w:rStyle w:val="a3"/>
          <w:rFonts w:ascii="Times New Roman" w:hAnsi="Times New Roman" w:cs="Times New Roman"/>
          <w:i w:val="0"/>
          <w:color w:val="auto"/>
          <w:sz w:val="16"/>
          <w:szCs w:val="16"/>
          <w:lang w:val="uk-UA"/>
        </w:rPr>
      </w:pPr>
    </w:p>
    <w:p w:rsidR="00CE793C" w:rsidRPr="00CE793C" w:rsidRDefault="00040E6C" w:rsidP="00CE793C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Претендент </w:t>
      </w:r>
      <w:r w:rsidR="00CE793C" w:rsidRPr="00CE79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посаду повинен бути громадянином України, постійно проживати в Україні, мати повну вищу освіту в галузях економіки, права або фінансів, мати</w:t>
      </w:r>
      <w:r w:rsidR="00CE793C" w:rsidRPr="00CE793C">
        <w:rPr>
          <w:rFonts w:ascii="Times New Roman" w:hAnsi="Times New Roman" w:cs="Times New Roman"/>
          <w:sz w:val="28"/>
          <w:szCs w:val="28"/>
          <w:lang w:val="uk-UA"/>
        </w:rPr>
        <w:t xml:space="preserve"> стаж роботи за фахом не менше </w:t>
      </w:r>
      <w:r w:rsidR="00CE793C" w:rsidRPr="00CE79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E793C" w:rsidRPr="00CE793C">
        <w:rPr>
          <w:rFonts w:ascii="Times New Roman" w:hAnsi="Times New Roman" w:cs="Times New Roman"/>
          <w:sz w:val="28"/>
          <w:szCs w:val="28"/>
          <w:lang w:val="uk-UA"/>
        </w:rPr>
        <w:t xml:space="preserve"> років, досвід роботи на керівних посадах </w:t>
      </w:r>
      <w:r w:rsidR="00CE793C" w:rsidRPr="00CE79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</w:t>
      </w:r>
      <w:r w:rsidR="007C67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банківських або </w:t>
      </w:r>
      <w:r w:rsidR="00CE793C" w:rsidRPr="00CE793C">
        <w:rPr>
          <w:rFonts w:ascii="Times New Roman" w:hAnsi="Times New Roman" w:cs="Times New Roman"/>
          <w:sz w:val="28"/>
          <w:szCs w:val="28"/>
          <w:lang w:val="uk-UA"/>
        </w:rPr>
        <w:t xml:space="preserve">фінансових установах не менше 5 років, </w:t>
      </w:r>
      <w:r w:rsidR="00CE793C" w:rsidRPr="00CE793C">
        <w:rPr>
          <w:rFonts w:ascii="Times New Roman" w:eastAsia="Arial" w:hAnsi="Times New Roman" w:cs="Times New Roman"/>
          <w:sz w:val="28"/>
          <w:szCs w:val="28"/>
          <w:lang w:val="uk-UA"/>
        </w:rPr>
        <w:t> </w:t>
      </w:r>
      <w:r w:rsidR="00CE793C" w:rsidRPr="00CE79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мати</w:t>
      </w:r>
      <w:r w:rsidR="00CE793C" w:rsidRPr="00CE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бездоганну ділову репутацію (не мати непогашених судимостей за вчинення корисливих злочинів),</w:t>
      </w:r>
      <w:r w:rsidR="00CE793C" w:rsidRPr="00CE79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E793C" w:rsidRPr="00CE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може бути керівником, учасником або пов’язаною особою банку чи будь-якої іншої юридичної особи, з якою Фонд або банк, що виводиться Фондом з ринку, має договірні відносини.</w:t>
      </w:r>
      <w:r w:rsidR="00CE793C" w:rsidRPr="00CE7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93C" w:rsidRPr="000A2EEC" w:rsidRDefault="00CE793C" w:rsidP="00CE79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93C">
        <w:rPr>
          <w:rFonts w:ascii="Times New Roman" w:hAnsi="Times New Roman" w:cs="Times New Roman"/>
          <w:sz w:val="28"/>
          <w:szCs w:val="28"/>
          <w:lang w:val="uk-UA"/>
        </w:rPr>
        <w:t xml:space="preserve">Досвід роботи у міжнародних установах, вільне володіння англійською мовою, знання світового досвіду щодо успішного функціонування системи страхування депозитів, досвід роботи на керівних посадах </w:t>
      </w:r>
      <w:r w:rsidR="00040E6C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 w:rsidRPr="00CE793C">
        <w:rPr>
          <w:rFonts w:ascii="Times New Roman" w:hAnsi="Times New Roman" w:cs="Times New Roman"/>
          <w:sz w:val="28"/>
          <w:szCs w:val="28"/>
          <w:lang w:val="uk-UA"/>
        </w:rPr>
        <w:t xml:space="preserve"> органів є перевагою.</w:t>
      </w:r>
    </w:p>
    <w:p w:rsidR="003D6C89" w:rsidRPr="00CE793C" w:rsidRDefault="003D6C89" w:rsidP="00CE79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6AC" w:rsidRDefault="001B26AC" w:rsidP="00CF0F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6AC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</w:t>
      </w:r>
      <w:r w:rsidR="003D6C8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7B42" w:rsidRDefault="003E7B42" w:rsidP="001B2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E7B42">
        <w:rPr>
          <w:rFonts w:ascii="Times New Roman" w:hAnsi="Times New Roman" w:cs="Times New Roman"/>
          <w:sz w:val="28"/>
          <w:szCs w:val="28"/>
          <w:lang w:val="uk-UA"/>
        </w:rPr>
        <w:t>еалізація політики Фонду щодо здійснення</w:t>
      </w:r>
      <w:r w:rsidR="000A2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EEC" w:rsidRPr="00217E56">
        <w:rPr>
          <w:rFonts w:ascii="Times New Roman" w:hAnsi="Times New Roman" w:cs="Times New Roman"/>
          <w:sz w:val="28"/>
          <w:szCs w:val="28"/>
          <w:lang w:val="uk-UA"/>
        </w:rPr>
        <w:t>ефективної</w:t>
      </w:r>
      <w:r w:rsidR="000A2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42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виведення неплатоспроможних банків з ринку, у тому числі за участю держави;</w:t>
      </w:r>
    </w:p>
    <w:p w:rsidR="00296BAC" w:rsidRDefault="003D6C89" w:rsidP="001B2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D6C89">
        <w:rPr>
          <w:rFonts w:ascii="Times New Roman" w:hAnsi="Times New Roman" w:cs="Times New Roman"/>
          <w:sz w:val="28"/>
          <w:szCs w:val="28"/>
          <w:lang w:val="uk-UA"/>
        </w:rPr>
        <w:t xml:space="preserve">дійснення </w:t>
      </w:r>
      <w:r w:rsidR="00E45ED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стратегічного </w:t>
      </w:r>
      <w:r w:rsidR="00E45EDA" w:rsidRPr="00E45EDA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для управління всіма </w:t>
      </w:r>
      <w:r w:rsidR="000A2EEC" w:rsidRPr="00217E56">
        <w:rPr>
          <w:rFonts w:ascii="Times New Roman" w:hAnsi="Times New Roman" w:cs="Times New Roman"/>
          <w:sz w:val="28"/>
          <w:szCs w:val="28"/>
          <w:lang w:val="uk-UA"/>
        </w:rPr>
        <w:t xml:space="preserve">процесами, пов’язаними </w:t>
      </w:r>
      <w:r w:rsidR="00E45EDA" w:rsidRPr="00217E56">
        <w:rPr>
          <w:rFonts w:ascii="Times New Roman" w:hAnsi="Times New Roman" w:cs="Times New Roman"/>
          <w:sz w:val="28"/>
          <w:szCs w:val="28"/>
          <w:lang w:val="uk-UA"/>
        </w:rPr>
        <w:t xml:space="preserve"> із стягнення</w:t>
      </w:r>
      <w:r w:rsidR="000A2EEC" w:rsidRPr="00217E5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45EDA" w:rsidRPr="00217E56">
        <w:rPr>
          <w:rFonts w:ascii="Times New Roman" w:hAnsi="Times New Roman" w:cs="Times New Roman"/>
          <w:sz w:val="28"/>
          <w:szCs w:val="28"/>
          <w:lang w:val="uk-UA"/>
        </w:rPr>
        <w:t>, маркетинг</w:t>
      </w:r>
      <w:r w:rsidR="000A2EEC" w:rsidRPr="00217E56">
        <w:rPr>
          <w:rFonts w:ascii="Times New Roman" w:hAnsi="Times New Roman" w:cs="Times New Roman"/>
          <w:sz w:val="28"/>
          <w:szCs w:val="28"/>
          <w:lang w:val="uk-UA"/>
        </w:rPr>
        <w:t>ом,</w:t>
      </w:r>
      <w:r w:rsidR="00E45EDA" w:rsidRPr="00217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42" w:rsidRPr="00217E5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 w:rsidR="000A2EEC" w:rsidRPr="00217E56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3E7B42" w:rsidRPr="00217E5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45EDA" w:rsidRPr="00217E56">
        <w:rPr>
          <w:rFonts w:ascii="Times New Roman" w:hAnsi="Times New Roman" w:cs="Times New Roman"/>
          <w:sz w:val="28"/>
          <w:szCs w:val="28"/>
          <w:lang w:val="uk-UA"/>
        </w:rPr>
        <w:t xml:space="preserve"> продаж</w:t>
      </w:r>
      <w:r w:rsidR="00C4657D" w:rsidRPr="006861DF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3E7B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EDA" w:rsidRPr="00E45EDA">
        <w:rPr>
          <w:rFonts w:ascii="Times New Roman" w:hAnsi="Times New Roman" w:cs="Times New Roman"/>
          <w:sz w:val="28"/>
          <w:szCs w:val="28"/>
          <w:lang w:val="uk-UA"/>
        </w:rPr>
        <w:t xml:space="preserve">активів неплатоспроможних </w:t>
      </w:r>
      <w:r w:rsidR="006861DF" w:rsidRPr="00E45EDA">
        <w:rPr>
          <w:rFonts w:ascii="Times New Roman" w:hAnsi="Times New Roman" w:cs="Times New Roman"/>
          <w:sz w:val="28"/>
          <w:szCs w:val="28"/>
          <w:lang w:val="uk-UA"/>
        </w:rPr>
        <w:t>банків</w:t>
      </w:r>
      <w:r w:rsidR="00C4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E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6C89">
        <w:rPr>
          <w:rFonts w:ascii="Times New Roman" w:hAnsi="Times New Roman" w:cs="Times New Roman"/>
          <w:sz w:val="28"/>
          <w:szCs w:val="28"/>
          <w:lang w:val="uk-UA"/>
        </w:rPr>
        <w:t>рогнозування потенційних витрат Фонду на виведення неплатоспроможних банків з ринку та відшкодування коштів вкладникам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6AC" w:rsidRPr="00CE793C">
        <w:rPr>
          <w:rFonts w:ascii="Times New Roman" w:hAnsi="Times New Roman" w:cs="Times New Roman"/>
          <w:sz w:val="28"/>
          <w:szCs w:val="28"/>
          <w:lang w:val="uk-UA"/>
        </w:rPr>
        <w:t>з врахуванням найкращої світової практики, тенденцій у діяльності національної фінансової системи України,  а також  змін у законодавстві;</w:t>
      </w:r>
    </w:p>
    <w:p w:rsidR="00B92130" w:rsidRDefault="00B92130" w:rsidP="001B2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B42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розробці стратегії, </w:t>
      </w:r>
      <w:r w:rsidR="00F41F7D" w:rsidRPr="003E7B42">
        <w:rPr>
          <w:rFonts w:ascii="Times New Roman" w:hAnsi="Times New Roman" w:cs="Times New Roman"/>
          <w:sz w:val="28"/>
          <w:szCs w:val="28"/>
          <w:lang w:val="uk-UA"/>
        </w:rPr>
        <w:t>нормативно-розпорядчих документів та процедур Фонду, які сприятимуть  ефективному функціонуванню системи гарантування вкладів фізичних осіб та виведенню неплатоспроможних банків з ринку</w:t>
      </w:r>
      <w:r w:rsidR="00C4657D">
        <w:rPr>
          <w:rFonts w:ascii="Times New Roman" w:hAnsi="Times New Roman" w:cs="Times New Roman"/>
          <w:sz w:val="28"/>
          <w:szCs w:val="28"/>
          <w:lang w:val="uk-UA"/>
        </w:rPr>
        <w:t>, у тому числі управління активами та консолідованого продажу.</w:t>
      </w:r>
    </w:p>
    <w:p w:rsidR="001B26AC" w:rsidRDefault="001B26AC" w:rsidP="001B26A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Забезпечує: </w:t>
      </w:r>
    </w:p>
    <w:p w:rsidR="001B26AC" w:rsidRPr="001B26AC" w:rsidRDefault="001B26AC" w:rsidP="001B26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 основних функцій Фондом, а саме:</w:t>
      </w:r>
    </w:p>
    <w:p w:rsidR="00023C40" w:rsidRDefault="00CB2E38" w:rsidP="001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475BAA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виведення неплатоспроможних банків з ринку, у тому числі шляхом здійснення тимчасової адміністрації та  ліквідації банків, </w:t>
      </w:r>
      <w:r w:rsidR="00023C40">
        <w:rPr>
          <w:rFonts w:ascii="Times New Roman" w:hAnsi="Times New Roman" w:cs="Times New Roman"/>
          <w:sz w:val="28"/>
          <w:szCs w:val="28"/>
          <w:lang w:val="uk-UA"/>
        </w:rPr>
        <w:t>складання реєстру активів та зобов’язань, що підлягають відчуженню;</w:t>
      </w:r>
    </w:p>
    <w:p w:rsidR="000F4BB1" w:rsidRDefault="000F4BB1" w:rsidP="001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309" w:rsidRDefault="00617309" w:rsidP="001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діяльність уповноважених осіб Фонду;</w:t>
      </w:r>
    </w:p>
    <w:p w:rsidR="00617309" w:rsidRDefault="00617309" w:rsidP="001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790" w:rsidRDefault="00023C40" w:rsidP="001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звіту про стан реалізації активів (майна) банків, щодо яких прийнято рішення про відкликання банківської ліцензії та </w:t>
      </w:r>
      <w:r w:rsidR="000F4BB1">
        <w:rPr>
          <w:rFonts w:ascii="Times New Roman" w:hAnsi="Times New Roman" w:cs="Times New Roman"/>
          <w:sz w:val="28"/>
          <w:szCs w:val="28"/>
          <w:lang w:val="uk-UA"/>
        </w:rPr>
        <w:t>ліквідації</w:t>
      </w:r>
      <w:r w:rsidR="008E34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3470" w:rsidRDefault="008E3470" w:rsidP="001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6AC" w:rsidRDefault="001B26AC" w:rsidP="001B26AC">
      <w:pPr>
        <w:pStyle w:val="ab"/>
        <w:jc w:val="both"/>
        <w:rPr>
          <w:b w:val="0"/>
          <w:lang w:val="uk-UA"/>
        </w:rPr>
      </w:pPr>
      <w:r w:rsidRPr="001B26AC">
        <w:rPr>
          <w:b w:val="0"/>
          <w:szCs w:val="28"/>
          <w:shd w:val="clear" w:color="auto" w:fill="FFFFFF"/>
          <w:lang w:val="uk-UA"/>
        </w:rPr>
        <w:t>ефективн</w:t>
      </w:r>
      <w:r>
        <w:rPr>
          <w:b w:val="0"/>
          <w:szCs w:val="28"/>
          <w:shd w:val="clear" w:color="auto" w:fill="FFFFFF"/>
          <w:lang w:val="uk-UA"/>
        </w:rPr>
        <w:t>у</w:t>
      </w:r>
      <w:r w:rsidRPr="001B26AC">
        <w:rPr>
          <w:b w:val="0"/>
          <w:szCs w:val="28"/>
          <w:shd w:val="clear" w:color="auto" w:fill="FFFFFF"/>
          <w:lang w:val="uk-UA"/>
        </w:rPr>
        <w:t xml:space="preserve"> взаємоді</w:t>
      </w:r>
      <w:r>
        <w:rPr>
          <w:b w:val="0"/>
          <w:szCs w:val="28"/>
          <w:shd w:val="clear" w:color="auto" w:fill="FFFFFF"/>
          <w:lang w:val="uk-UA"/>
        </w:rPr>
        <w:t>ю</w:t>
      </w:r>
      <w:r w:rsidRPr="001B26AC">
        <w:rPr>
          <w:b w:val="0"/>
          <w:szCs w:val="28"/>
          <w:shd w:val="clear" w:color="auto" w:fill="FFFFFF"/>
          <w:lang w:val="uk-UA"/>
        </w:rPr>
        <w:t xml:space="preserve"> Фонду з Адміністрацією Президента України, Секретаріатом Кабінету Міністрів України, комітетами Верховної Ради України, Національним банком України, центральними органами виконавчої влади, </w:t>
      </w:r>
      <w:r w:rsidRPr="001B26AC">
        <w:rPr>
          <w:b w:val="0"/>
          <w:lang w:val="uk-UA"/>
        </w:rPr>
        <w:t xml:space="preserve"> </w:t>
      </w:r>
      <w:r w:rsidRPr="001B26AC">
        <w:rPr>
          <w:b w:val="0"/>
          <w:szCs w:val="28"/>
          <w:shd w:val="clear" w:color="auto" w:fill="FFFFFF"/>
          <w:lang w:val="uk-UA"/>
        </w:rPr>
        <w:t>з міжнародними фінансовими організаціями, агентствами та  проектами технічної допомоги, іноземними партнерами;</w:t>
      </w:r>
      <w:r w:rsidRPr="001B26AC">
        <w:rPr>
          <w:b w:val="0"/>
          <w:lang w:val="uk-UA"/>
        </w:rPr>
        <w:t xml:space="preserve"> </w:t>
      </w:r>
    </w:p>
    <w:p w:rsidR="001B26AC" w:rsidRDefault="001B26AC" w:rsidP="001B26AC">
      <w:pPr>
        <w:pStyle w:val="ab"/>
        <w:jc w:val="both"/>
        <w:rPr>
          <w:b w:val="0"/>
          <w:lang w:val="uk-UA"/>
        </w:rPr>
      </w:pPr>
    </w:p>
    <w:p w:rsidR="0032610D" w:rsidRPr="0032610D" w:rsidRDefault="0032610D" w:rsidP="003261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10D"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узагальнення, аналізу та імплементації світового досвіду щодо функціонування систем гарантування (страхування) вкладів фізичних осіб</w:t>
      </w:r>
      <w:r w:rsidR="006861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26AC" w:rsidRDefault="00C7086D" w:rsidP="001B2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1B26AC" w:rsidRPr="001B26AC">
        <w:rPr>
          <w:rFonts w:ascii="Times New Roman" w:hAnsi="Times New Roman" w:cs="Times New Roman"/>
          <w:sz w:val="28"/>
          <w:szCs w:val="28"/>
          <w:lang w:val="uk-UA"/>
        </w:rPr>
        <w:t>проведення відкритого конкурсу з метою виведення неплатоспроможного банку з ринку;</w:t>
      </w:r>
    </w:p>
    <w:p w:rsidR="00DE47DF" w:rsidRPr="00296BAC" w:rsidRDefault="00C7086D" w:rsidP="00DE47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DE47DF" w:rsidRPr="00296BA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під час позапланових перевірок проблемних банків для підготовки проекту плану врегулювання у разі віднесення банку до категорії неплатоспроможних, у тому числі з метою визначення вартості активів проблемного банку; </w:t>
      </w:r>
    </w:p>
    <w:p w:rsidR="00363D5F" w:rsidRDefault="00363D5F" w:rsidP="00DE47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AC">
        <w:rPr>
          <w:rFonts w:ascii="Times New Roman" w:hAnsi="Times New Roman" w:cs="Times New Roman"/>
          <w:sz w:val="28"/>
          <w:szCs w:val="28"/>
          <w:lang w:val="uk-UA"/>
        </w:rPr>
        <w:t>розробку стратегії роботи в неплатоспроможному банку з управління портфелями кредитів, проблемної заборгованості, цінних паперів, дебіторської заборгованості тощо;</w:t>
      </w:r>
    </w:p>
    <w:p w:rsidR="003E7B42" w:rsidRPr="00135C7A" w:rsidRDefault="003E7B42" w:rsidP="003E7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комітету </w:t>
      </w:r>
      <w:r w:rsidRPr="009F7F4A">
        <w:rPr>
          <w:rFonts w:ascii="Times New Roman" w:hAnsi="Times New Roman" w:cs="Times New Roman"/>
          <w:sz w:val="28"/>
          <w:szCs w:val="28"/>
          <w:lang w:val="uk-UA"/>
        </w:rPr>
        <w:t>з питань консолідації та продажу активів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комітету з питань управління активами</w:t>
      </w:r>
      <w:r w:rsidR="00C45C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F4A" w:rsidRPr="009F7F4A" w:rsidRDefault="009F7F4A" w:rsidP="009F7F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Pr="009F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C0C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процедур  під час процедур управління та продажу активів неплатоспроможних банків; </w:t>
      </w:r>
      <w:r w:rsidRPr="009F7F4A">
        <w:rPr>
          <w:rFonts w:ascii="Times New Roman" w:hAnsi="Times New Roman" w:cs="Times New Roman"/>
          <w:sz w:val="28"/>
          <w:szCs w:val="28"/>
          <w:lang w:val="uk-UA"/>
        </w:rPr>
        <w:t>політики продажу та розкриття інформації щодо майна (активів) відповідно до категорій майна (активів);</w:t>
      </w:r>
    </w:p>
    <w:p w:rsidR="00F41F7D" w:rsidRDefault="00F41F7D" w:rsidP="001B2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AC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</w:t>
      </w:r>
      <w:r w:rsidR="009532F4" w:rsidRPr="00296BAC">
        <w:rPr>
          <w:rFonts w:ascii="Times New Roman" w:hAnsi="Times New Roman" w:cs="Times New Roman"/>
          <w:sz w:val="28"/>
          <w:szCs w:val="28"/>
          <w:lang w:val="uk-UA"/>
        </w:rPr>
        <w:t xml:space="preserve">та оцінку </w:t>
      </w:r>
      <w:r w:rsidRPr="00296BAC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="009532F4" w:rsidRPr="00296BAC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цілій у межах своєї відповідальності.</w:t>
      </w:r>
      <w:r w:rsidR="0095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6AC" w:rsidRDefault="001B26AC" w:rsidP="001B26AC">
      <w:pPr>
        <w:jc w:val="both"/>
        <w:rPr>
          <w:lang w:val="ru-RU" w:bidi="ar-Y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Організовує:</w:t>
      </w:r>
      <w:r w:rsidRPr="001B26AC">
        <w:rPr>
          <w:lang w:val="ru-RU" w:bidi="ar-YE"/>
        </w:rPr>
        <w:t xml:space="preserve"> </w:t>
      </w:r>
    </w:p>
    <w:p w:rsidR="0017065C" w:rsidRPr="00B354C3" w:rsidRDefault="0017065C" w:rsidP="0017065C">
      <w:pPr>
        <w:jc w:val="both"/>
        <w:rPr>
          <w:rFonts w:ascii="Times New Roman" w:hAnsi="Times New Roman" w:cs="Times New Roman"/>
          <w:sz w:val="28"/>
          <w:szCs w:val="28"/>
          <w:lang w:val="uk-UA" w:bidi="ar-YE"/>
        </w:rPr>
      </w:pPr>
      <w:r w:rsidRPr="00B354C3">
        <w:rPr>
          <w:rFonts w:ascii="Times New Roman" w:hAnsi="Times New Roman" w:cs="Times New Roman"/>
          <w:sz w:val="28"/>
          <w:szCs w:val="28"/>
          <w:lang w:val="uk-UA" w:bidi="ar-YE"/>
        </w:rPr>
        <w:t>через уповноважену особу Фонду</w:t>
      </w:r>
      <w:r w:rsidR="00C45C0C">
        <w:rPr>
          <w:rFonts w:ascii="Times New Roman" w:hAnsi="Times New Roman" w:cs="Times New Roman"/>
          <w:sz w:val="28"/>
          <w:szCs w:val="28"/>
          <w:lang w:val="uk-UA" w:bidi="ar-YE"/>
        </w:rPr>
        <w:t xml:space="preserve"> процеси щодо ефективної процедури </w:t>
      </w:r>
      <w:r w:rsidR="006861DF">
        <w:rPr>
          <w:rFonts w:ascii="Times New Roman" w:hAnsi="Times New Roman" w:cs="Times New Roman"/>
          <w:sz w:val="28"/>
          <w:szCs w:val="28"/>
          <w:lang w:val="uk-UA" w:bidi="ar-YE"/>
        </w:rPr>
        <w:t>виведення</w:t>
      </w:r>
      <w:r w:rsidR="00C45C0C">
        <w:rPr>
          <w:rFonts w:ascii="Times New Roman" w:hAnsi="Times New Roman" w:cs="Times New Roman"/>
          <w:sz w:val="28"/>
          <w:szCs w:val="28"/>
          <w:lang w:val="uk-UA" w:bidi="ar-YE"/>
        </w:rPr>
        <w:t xml:space="preserve"> банку з ринку</w:t>
      </w:r>
      <w:r w:rsidR="007C67B1">
        <w:rPr>
          <w:rFonts w:ascii="Times New Roman" w:hAnsi="Times New Roman" w:cs="Times New Roman"/>
          <w:sz w:val="28"/>
          <w:szCs w:val="28"/>
          <w:lang w:val="uk-UA" w:bidi="ar-YE"/>
        </w:rPr>
        <w:t>;</w:t>
      </w:r>
      <w:r w:rsidRPr="00B354C3">
        <w:rPr>
          <w:rFonts w:ascii="Times New Roman" w:hAnsi="Times New Roman" w:cs="Times New Roman"/>
          <w:sz w:val="28"/>
          <w:szCs w:val="28"/>
          <w:lang w:val="uk-UA" w:bidi="ar-YE"/>
        </w:rPr>
        <w:t xml:space="preserve"> </w:t>
      </w:r>
    </w:p>
    <w:p w:rsidR="00135C7A" w:rsidRPr="00296BAC" w:rsidRDefault="00135C7A" w:rsidP="00B354C3">
      <w:pPr>
        <w:jc w:val="both"/>
        <w:rPr>
          <w:rFonts w:ascii="Times New Roman" w:hAnsi="Times New Roman" w:cs="Times New Roman"/>
          <w:sz w:val="28"/>
          <w:szCs w:val="28"/>
          <w:lang w:val="uk-UA" w:bidi="ar-YE"/>
        </w:rPr>
      </w:pPr>
      <w:r w:rsidRPr="00296BAC">
        <w:rPr>
          <w:rFonts w:ascii="Times New Roman" w:hAnsi="Times New Roman" w:cs="Times New Roman"/>
          <w:sz w:val="28"/>
          <w:szCs w:val="28"/>
          <w:lang w:val="uk-UA" w:bidi="ar-YE"/>
        </w:rPr>
        <w:t>співпрацю  з консультантами, експертами та іншими фахівцями, залученими до процесу виведення неплатоспроможного банку з ринку;</w:t>
      </w:r>
    </w:p>
    <w:p w:rsidR="00A17894" w:rsidRPr="00B354C3" w:rsidRDefault="00A17894" w:rsidP="00B354C3">
      <w:pPr>
        <w:jc w:val="both"/>
        <w:rPr>
          <w:rFonts w:ascii="Times New Roman" w:hAnsi="Times New Roman" w:cs="Times New Roman"/>
          <w:sz w:val="28"/>
          <w:szCs w:val="28"/>
          <w:lang w:val="uk-UA" w:bidi="ar-YE"/>
        </w:rPr>
      </w:pPr>
      <w:r w:rsidRPr="00296BAC">
        <w:rPr>
          <w:rFonts w:ascii="Times New Roman" w:hAnsi="Times New Roman" w:cs="Times New Roman"/>
          <w:sz w:val="28"/>
          <w:szCs w:val="28"/>
          <w:lang w:val="uk-UA" w:bidi="ar-YE"/>
        </w:rPr>
        <w:lastRenderedPageBreak/>
        <w:t>процес продажу майна (активів) банків, що ліквідуються, в тому числі розгляд, підготовку до погодження та затвердження виконавчою дирекцією Фонду пропозицій про порядок та умови реалізації майна (активів)  банків, що включене до ліквідаційної маси;</w:t>
      </w:r>
    </w:p>
    <w:p w:rsidR="0032610D" w:rsidRDefault="0032610D" w:rsidP="0032610D">
      <w:pPr>
        <w:pStyle w:val="a9"/>
        <w:spacing w:line="276" w:lineRule="auto"/>
        <w:ind w:left="0"/>
        <w:rPr>
          <w:b/>
          <w:lang w:bidi="ar-YE"/>
        </w:rPr>
      </w:pPr>
      <w:r w:rsidRPr="0032610D">
        <w:rPr>
          <w:b/>
          <w:lang w:bidi="ar-YE"/>
        </w:rPr>
        <w:t>Спрямовує:</w:t>
      </w:r>
    </w:p>
    <w:p w:rsidR="0032610D" w:rsidRPr="00296BAC" w:rsidRDefault="00617309" w:rsidP="00617309">
      <w:pPr>
        <w:pStyle w:val="a9"/>
        <w:spacing w:line="276" w:lineRule="auto"/>
        <w:ind w:left="0"/>
        <w:rPr>
          <w:lang w:bidi="ar-YE"/>
        </w:rPr>
      </w:pPr>
      <w:r>
        <w:rPr>
          <w:lang w:bidi="ar-YE"/>
        </w:rPr>
        <w:t>д</w:t>
      </w:r>
      <w:r w:rsidR="00C45C0C">
        <w:rPr>
          <w:lang w:bidi="ar-YE"/>
        </w:rPr>
        <w:t xml:space="preserve">іяльність уповноважених осіб Фонду </w:t>
      </w:r>
      <w:r>
        <w:rPr>
          <w:lang w:bidi="ar-YE"/>
        </w:rPr>
        <w:t>щодо забезпечення виведення банків з ринку</w:t>
      </w:r>
      <w:r w:rsidR="00C45C0C">
        <w:rPr>
          <w:lang w:bidi="ar-YE"/>
        </w:rPr>
        <w:t xml:space="preserve"> </w:t>
      </w:r>
    </w:p>
    <w:p w:rsidR="00135C7A" w:rsidRPr="00296BAC" w:rsidRDefault="00135C7A" w:rsidP="0032610D">
      <w:pPr>
        <w:pStyle w:val="a9"/>
        <w:spacing w:line="276" w:lineRule="auto"/>
        <w:ind w:left="0"/>
        <w:rPr>
          <w:lang w:bidi="ar-YE"/>
        </w:rPr>
      </w:pPr>
    </w:p>
    <w:p w:rsidR="00617309" w:rsidRDefault="00617309" w:rsidP="0032610D">
      <w:pPr>
        <w:pStyle w:val="a9"/>
        <w:spacing w:line="276" w:lineRule="auto"/>
        <w:ind w:left="0"/>
        <w:rPr>
          <w:lang w:bidi="ar-YE"/>
        </w:rPr>
      </w:pPr>
      <w:r>
        <w:rPr>
          <w:lang w:bidi="ar-YE"/>
        </w:rPr>
        <w:t>роботу щодо забезпечення ефективного управління активами та консолідованого продажу активів;</w:t>
      </w:r>
    </w:p>
    <w:p w:rsidR="00617309" w:rsidRDefault="00617309" w:rsidP="0032610D">
      <w:pPr>
        <w:pStyle w:val="a9"/>
        <w:spacing w:line="276" w:lineRule="auto"/>
        <w:ind w:left="0"/>
        <w:rPr>
          <w:lang w:bidi="ar-YE"/>
        </w:rPr>
      </w:pPr>
    </w:p>
    <w:p w:rsidR="00135C7A" w:rsidRDefault="00296BAC" w:rsidP="0032610D">
      <w:pPr>
        <w:pStyle w:val="a9"/>
        <w:spacing w:line="276" w:lineRule="auto"/>
        <w:ind w:left="0"/>
        <w:rPr>
          <w:lang w:bidi="ar-YE"/>
        </w:rPr>
      </w:pPr>
      <w:r>
        <w:rPr>
          <w:lang w:bidi="ar-YE"/>
        </w:rPr>
        <w:t xml:space="preserve">роботу із </w:t>
      </w:r>
      <w:r w:rsidR="00135C7A" w:rsidRPr="00296BAC">
        <w:rPr>
          <w:lang w:bidi="ar-YE"/>
        </w:rPr>
        <w:t>розгляд</w:t>
      </w:r>
      <w:r w:rsidR="00617309">
        <w:rPr>
          <w:lang w:bidi="ar-YE"/>
        </w:rPr>
        <w:t>у</w:t>
      </w:r>
      <w:r w:rsidR="00135C7A" w:rsidRPr="00296BAC">
        <w:rPr>
          <w:lang w:bidi="ar-YE"/>
        </w:rPr>
        <w:t xml:space="preserve"> </w:t>
      </w:r>
      <w:r w:rsidR="00A17894" w:rsidRPr="00296BAC">
        <w:rPr>
          <w:lang w:bidi="ar-YE"/>
        </w:rPr>
        <w:t>звернень</w:t>
      </w:r>
      <w:r w:rsidR="00135C7A" w:rsidRPr="00296BAC">
        <w:rPr>
          <w:lang w:bidi="ar-YE"/>
        </w:rPr>
        <w:t xml:space="preserve"> підприємств, організацій, установ і громадян з питань виведення неплатоспроможних банків з ринку та</w:t>
      </w:r>
      <w:r w:rsidR="00617309">
        <w:rPr>
          <w:lang w:bidi="ar-YE"/>
        </w:rPr>
        <w:t xml:space="preserve"> вчасну</w:t>
      </w:r>
      <w:r w:rsidR="00135C7A" w:rsidRPr="00296BAC">
        <w:rPr>
          <w:lang w:bidi="ar-YE"/>
        </w:rPr>
        <w:t xml:space="preserve"> підготовку </w:t>
      </w:r>
      <w:r w:rsidR="00A95B72" w:rsidRPr="00296BAC">
        <w:rPr>
          <w:lang w:bidi="ar-YE"/>
        </w:rPr>
        <w:t>відповідей</w:t>
      </w:r>
      <w:r w:rsidR="00135C7A" w:rsidRPr="00296BAC">
        <w:rPr>
          <w:lang w:bidi="ar-YE"/>
        </w:rPr>
        <w:t xml:space="preserve"> на такі звернення;</w:t>
      </w:r>
    </w:p>
    <w:p w:rsidR="00622D9B" w:rsidRDefault="00622D9B" w:rsidP="00A17894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17894" w:rsidRDefault="00A17894" w:rsidP="00A17894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17894">
        <w:rPr>
          <w:rFonts w:ascii="Times New Roman" w:hAnsi="Times New Roman" w:cs="Times New Roman"/>
          <w:b/>
          <w:sz w:val="28"/>
          <w:lang w:val="uk-UA"/>
        </w:rPr>
        <w:t>Координує:</w:t>
      </w:r>
    </w:p>
    <w:p w:rsidR="00A95B72" w:rsidRPr="00A95B72" w:rsidRDefault="00A95B72" w:rsidP="00A1789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95B72">
        <w:rPr>
          <w:rFonts w:ascii="Times New Roman" w:hAnsi="Times New Roman" w:cs="Times New Roman"/>
          <w:sz w:val="28"/>
          <w:lang w:val="uk-UA"/>
        </w:rPr>
        <w:t>Заход</w:t>
      </w:r>
      <w:r>
        <w:rPr>
          <w:rFonts w:ascii="Times New Roman" w:hAnsi="Times New Roman" w:cs="Times New Roman"/>
          <w:sz w:val="28"/>
          <w:lang w:val="uk-UA"/>
        </w:rPr>
        <w:t xml:space="preserve">и, пов’язані з </w:t>
      </w:r>
      <w:r w:rsidRPr="00A95B72">
        <w:rPr>
          <w:rFonts w:ascii="Times New Roman" w:hAnsi="Times New Roman" w:cs="Times New Roman"/>
          <w:sz w:val="28"/>
          <w:lang w:val="uk-UA"/>
        </w:rPr>
        <w:t>консолідован</w:t>
      </w:r>
      <w:r>
        <w:rPr>
          <w:rFonts w:ascii="Times New Roman" w:hAnsi="Times New Roman" w:cs="Times New Roman"/>
          <w:sz w:val="28"/>
          <w:lang w:val="uk-UA"/>
        </w:rPr>
        <w:t>им</w:t>
      </w:r>
      <w:r w:rsidRPr="00A95B72">
        <w:rPr>
          <w:rFonts w:ascii="Times New Roman" w:hAnsi="Times New Roman" w:cs="Times New Roman"/>
          <w:sz w:val="28"/>
          <w:lang w:val="uk-UA"/>
        </w:rPr>
        <w:t xml:space="preserve"> продаж</w:t>
      </w:r>
      <w:r>
        <w:rPr>
          <w:rFonts w:ascii="Times New Roman" w:hAnsi="Times New Roman" w:cs="Times New Roman"/>
          <w:sz w:val="28"/>
          <w:lang w:val="uk-UA"/>
        </w:rPr>
        <w:t>ом</w:t>
      </w:r>
      <w:r w:rsidRPr="00A95B72">
        <w:rPr>
          <w:rFonts w:ascii="Times New Roman" w:hAnsi="Times New Roman" w:cs="Times New Roman"/>
          <w:sz w:val="28"/>
          <w:lang w:val="uk-UA"/>
        </w:rPr>
        <w:t xml:space="preserve"> та управління</w:t>
      </w:r>
      <w:r>
        <w:rPr>
          <w:rFonts w:ascii="Times New Roman" w:hAnsi="Times New Roman" w:cs="Times New Roman"/>
          <w:sz w:val="28"/>
          <w:lang w:val="uk-UA"/>
        </w:rPr>
        <w:t>м</w:t>
      </w:r>
      <w:r w:rsidRPr="00A95B72">
        <w:rPr>
          <w:rFonts w:ascii="Times New Roman" w:hAnsi="Times New Roman" w:cs="Times New Roman"/>
          <w:sz w:val="28"/>
          <w:lang w:val="uk-UA"/>
        </w:rPr>
        <w:t xml:space="preserve"> активами, спрямован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A95B72">
        <w:rPr>
          <w:rFonts w:ascii="Times New Roman" w:hAnsi="Times New Roman" w:cs="Times New Roman"/>
          <w:sz w:val="28"/>
          <w:lang w:val="uk-UA"/>
        </w:rPr>
        <w:t xml:space="preserve"> на розробку і виконання ефективних внутрішніх нормативних документів, що регулюють питання контролю, захисту, оцінки вартості, судової роботи, повернення і стягнення до торгів і продаж активів банків, що знаходяться в ліквідації, із застосуванням передових міжнародних практик (у разі можливості).</w:t>
      </w:r>
    </w:p>
    <w:p w:rsidR="00A17894" w:rsidRPr="00A17894" w:rsidRDefault="00A17894" w:rsidP="00A1789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17894">
        <w:rPr>
          <w:rFonts w:ascii="Times New Roman" w:hAnsi="Times New Roman" w:cs="Times New Roman"/>
          <w:sz w:val="28"/>
          <w:lang w:val="uk-UA"/>
        </w:rPr>
        <w:t>здійснення контролю за виконанням уповноваженими особами Фонду  рішень виконавчої дирекції Фонду щодо організації продажу майна (активів)  банків, що ліквідуються;</w:t>
      </w:r>
    </w:p>
    <w:p w:rsidR="00A17894" w:rsidRPr="00A17894" w:rsidRDefault="003E7B42" w:rsidP="00A1789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3E7B42">
        <w:rPr>
          <w:rFonts w:ascii="Times New Roman" w:hAnsi="Times New Roman" w:cs="Times New Roman"/>
          <w:sz w:val="28"/>
          <w:lang w:val="uk-UA"/>
        </w:rPr>
        <w:t>організаційні заходи щодо забезпечення рівного доступу потенційних покупців до інформації щодо майна (активів), що реалізується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2610D" w:rsidRPr="0032610D" w:rsidRDefault="0032610D" w:rsidP="0032610D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2610D">
        <w:rPr>
          <w:rFonts w:ascii="Times New Roman" w:hAnsi="Times New Roman" w:cs="Times New Roman"/>
          <w:b/>
          <w:sz w:val="28"/>
          <w:lang w:val="uk-UA"/>
        </w:rPr>
        <w:t>Повинен знати та володіти:</w:t>
      </w:r>
    </w:p>
    <w:p w:rsidR="004D5A3F" w:rsidRPr="00F61686" w:rsidRDefault="0032610D" w:rsidP="00326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686">
        <w:rPr>
          <w:rFonts w:ascii="Times New Roman" w:hAnsi="Times New Roman"/>
          <w:sz w:val="28"/>
          <w:szCs w:val="28"/>
          <w:lang w:val="uk-UA"/>
        </w:rPr>
        <w:t xml:space="preserve">методами збору та аналізу інформації, навичками підготовки документальних матеріалів за результатами його проведення (інформаційні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>довідки, аналітичні довідки);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F074B" w:rsidRDefault="00AF074B" w:rsidP="00AF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A3F" w:rsidRDefault="00AF074B" w:rsidP="00AF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у складних умовах, </w:t>
      </w:r>
      <w:r w:rsidRPr="00F61686">
        <w:rPr>
          <w:rFonts w:ascii="Times New Roman" w:hAnsi="Times New Roman" w:cs="Times New Roman"/>
          <w:sz w:val="28"/>
          <w:szCs w:val="28"/>
          <w:lang w:val="uk-UA"/>
        </w:rPr>
        <w:t>логічно міркувати, давати пояснення, аналізувати та інтегрувати великі обсяги 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мації, робити письмові висновки;</w:t>
      </w:r>
    </w:p>
    <w:p w:rsidR="00AF074B" w:rsidRDefault="00AF074B" w:rsidP="00AF07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F074B" w:rsidRPr="00296BAC" w:rsidRDefault="00AF074B" w:rsidP="00AF07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296BAC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знаннями щодо </w:t>
      </w:r>
      <w:r w:rsidR="00FB0112" w:rsidRPr="00296BAC">
        <w:rPr>
          <w:rFonts w:ascii="Times New Roman" w:eastAsia="Times New Roman" w:hAnsi="Times New Roman"/>
          <w:sz w:val="27"/>
          <w:szCs w:val="27"/>
          <w:lang w:val="uk-UA" w:eastAsia="uk-UA"/>
        </w:rPr>
        <w:t>законодавчих актів та методичних документів, які регламентують діяльність банків, Національного банку України та Фонду</w:t>
      </w:r>
      <w:r w:rsidRPr="00296BAC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 Мати відмінні знання основних законів та нормативно</w:t>
      </w:r>
      <w:r w:rsidR="000621F0" w:rsidRPr="00296BAC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r w:rsidRPr="00296BAC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правових актів, що регламентують діяльність Фонду</w:t>
      </w:r>
      <w:r w:rsidR="00FB0112" w:rsidRPr="00296BAC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знати його місію, функції тощо</w:t>
      </w:r>
      <w:r w:rsidRPr="00296BAC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9532F4" w:rsidRPr="00296BAC" w:rsidRDefault="009532F4" w:rsidP="00AF074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B0112" w:rsidRDefault="00FB0112" w:rsidP="00AF074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BAC">
        <w:rPr>
          <w:rFonts w:ascii="Times New Roman" w:hAnsi="Times New Roman" w:cs="Times New Roman"/>
          <w:sz w:val="28"/>
          <w:szCs w:val="28"/>
          <w:lang w:val="uk-UA"/>
        </w:rPr>
        <w:t>знаннями міжнародних та європейських стандартів в області банківської  справи та банківського надзору, принципів функціонування систем гарантування вкладів у інших країнах світу;</w:t>
      </w:r>
    </w:p>
    <w:p w:rsidR="00FB0112" w:rsidRDefault="00FB0112" w:rsidP="00AF074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74B" w:rsidRDefault="00AF074B" w:rsidP="00AF074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1686">
        <w:rPr>
          <w:rFonts w:ascii="Times New Roman" w:hAnsi="Times New Roman" w:cs="Times New Roman"/>
          <w:sz w:val="28"/>
          <w:szCs w:val="28"/>
          <w:lang w:val="uk-UA"/>
        </w:rPr>
        <w:t>міти формулювати задачі для впровадження програмного забезпечення, володіти нормотворчою технікою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11CE" w:rsidRDefault="00F511CE" w:rsidP="00F511C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1CE" w:rsidRDefault="00F511CE" w:rsidP="00AF074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61686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ати здатність планувати, координувати та втілювати у практику нові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і змінені положення і програми;</w:t>
      </w:r>
    </w:p>
    <w:p w:rsidR="00AF074B" w:rsidRDefault="00AF074B" w:rsidP="00AF074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74B" w:rsidRDefault="00AF074B" w:rsidP="00AF074B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686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знаннями принципів, практик  та  методів фінансового аналізу, вміти застосовувати їх під час розгляду фінансових питань. Ці вміння включають інтерпретацію і розробку змін у положеннях і процедурах, із застосуванням законів, нормативно-правових актів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E82A77" w:rsidRDefault="00E82A77" w:rsidP="00E82A7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74B" w:rsidRDefault="00E82A77" w:rsidP="00E82A7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</w:t>
      </w:r>
      <w:r w:rsidRPr="00F61686">
        <w:rPr>
          <w:rFonts w:ascii="Times New Roman" w:hAnsi="Times New Roman" w:cs="Times New Roman"/>
          <w:sz w:val="28"/>
          <w:szCs w:val="28"/>
          <w:lang w:val="uk-UA"/>
        </w:rPr>
        <w:t>сучасні методики оцінки ризиків, вивчення і застосування кращого досвіду, розробки ТЗ, укладання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оговорів, складання звітів тощо;</w:t>
      </w:r>
    </w:p>
    <w:p w:rsidR="00E82A77" w:rsidRPr="00AF074B" w:rsidRDefault="00E82A77" w:rsidP="00E82A7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1CE" w:rsidRDefault="00F511CE" w:rsidP="00F511C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3590" w:rsidRPr="00F61686">
        <w:rPr>
          <w:rFonts w:ascii="Times New Roman" w:hAnsi="Times New Roman" w:cs="Times New Roman"/>
          <w:sz w:val="28"/>
          <w:szCs w:val="28"/>
          <w:lang w:val="uk-UA"/>
        </w:rPr>
        <w:t>ати відмінні ділові комунікативні навички, вміти проводити презе</w:t>
      </w:r>
      <w:r>
        <w:rPr>
          <w:rFonts w:ascii="Times New Roman" w:hAnsi="Times New Roman" w:cs="Times New Roman"/>
          <w:sz w:val="28"/>
          <w:szCs w:val="28"/>
          <w:lang w:val="uk-UA"/>
        </w:rPr>
        <w:t>нтації перед великою аудиторією;</w:t>
      </w:r>
    </w:p>
    <w:p w:rsidR="00F511CE" w:rsidRDefault="00F511CE" w:rsidP="00F511CE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A3F" w:rsidRDefault="004D5A3F" w:rsidP="00F511CE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F61686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раціонально мислити та дотримуватись умов конфіденційності, при розгляді та прийомі виважених рішень.</w:t>
      </w:r>
    </w:p>
    <w:p w:rsidR="003D6C89" w:rsidRDefault="005D474D" w:rsidP="003D6C89">
      <w:pPr>
        <w:pStyle w:val="ab"/>
        <w:jc w:val="both"/>
        <w:rPr>
          <w:b w:val="0"/>
          <w:lang w:val="uk-UA"/>
        </w:rPr>
      </w:pPr>
      <w:r>
        <w:rPr>
          <w:b w:val="0"/>
          <w:lang w:val="uk-UA"/>
        </w:rPr>
        <w:t>м</w:t>
      </w:r>
      <w:r w:rsidR="003D6C89">
        <w:rPr>
          <w:b w:val="0"/>
          <w:lang w:val="uk-UA"/>
        </w:rPr>
        <w:t>ати досвід</w:t>
      </w:r>
      <w:r w:rsidR="003D6C89" w:rsidRPr="001B26AC">
        <w:rPr>
          <w:b w:val="0"/>
          <w:lang w:val="uk-UA"/>
        </w:rPr>
        <w:t xml:space="preserve">  участ</w:t>
      </w:r>
      <w:r w:rsidR="003D6C89">
        <w:rPr>
          <w:b w:val="0"/>
          <w:lang w:val="uk-UA"/>
        </w:rPr>
        <w:t>і</w:t>
      </w:r>
      <w:r w:rsidR="003D6C89" w:rsidRPr="001B26AC">
        <w:rPr>
          <w:b w:val="0"/>
          <w:lang w:val="uk-UA"/>
        </w:rPr>
        <w:t xml:space="preserve"> у заходах, пов'язаних з висвітленням діяльності Фонду, інформуванням громадськості про засади</w:t>
      </w:r>
      <w:r w:rsidR="003D6C89" w:rsidRPr="00D327A0">
        <w:rPr>
          <w:lang w:val="uk-UA"/>
        </w:rPr>
        <w:t xml:space="preserve"> </w:t>
      </w:r>
      <w:r w:rsidR="003D6C89" w:rsidRPr="001B26AC">
        <w:rPr>
          <w:b w:val="0"/>
          <w:lang w:val="uk-UA"/>
        </w:rPr>
        <w:t>гарантування вкладів,  доступу до публічної інформації у Фонді та проведення оцінювання рівня поінформованості громадськості;</w:t>
      </w:r>
    </w:p>
    <w:p w:rsidR="00FB0112" w:rsidRDefault="00FB0112" w:rsidP="00040E6C">
      <w:pPr>
        <w:pStyle w:val="ab"/>
        <w:spacing w:before="240"/>
        <w:jc w:val="both"/>
        <w:rPr>
          <w:b w:val="0"/>
          <w:lang w:val="uk-UA"/>
        </w:rPr>
      </w:pPr>
      <w:r w:rsidRPr="00296BAC">
        <w:rPr>
          <w:b w:val="0"/>
          <w:lang w:val="uk-UA"/>
        </w:rPr>
        <w:t>володіти навичками управління великими командами та кількома проектами одночасно.</w:t>
      </w:r>
    </w:p>
    <w:p w:rsidR="00040E6C" w:rsidRDefault="004D5A3F" w:rsidP="00040E6C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61686">
        <w:rPr>
          <w:rStyle w:val="spell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Додаткові</w:t>
      </w:r>
      <w:r w:rsidRPr="00F6168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вимоги</w:t>
      </w:r>
      <w:r w:rsidRPr="00F6168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до</w:t>
      </w:r>
      <w:r w:rsidRPr="00F6168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040E6C">
        <w:rPr>
          <w:rStyle w:val="spell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претендента</w:t>
      </w:r>
      <w:r w:rsidRPr="00F61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4D5A3F" w:rsidRDefault="004D5A3F" w:rsidP="00040E6C">
      <w:pPr>
        <w:spacing w:before="240"/>
        <w:jc w:val="both"/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168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E2294" w:rsidRPr="00F616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здатність до перспективного планування і стратегічного мислення,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аналітичні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здібності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орієнтація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досягнення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результату,</w:t>
      </w:r>
      <w:r w:rsidR="007E2294" w:rsidRPr="00F616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уважність, пунктуальність, чесність, принциповість, 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відповідальність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організованість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ініціативність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самостійність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виконанні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поставлених завдань, комунікабельність,</w:t>
      </w:r>
      <w:r w:rsidRPr="00F6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61686">
        <w:rPr>
          <w:rStyle w:val="spell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доброзичливість.</w:t>
      </w:r>
    </w:p>
    <w:sectPr w:rsidR="004D5A3F" w:rsidSect="00622D9B">
      <w:headerReference w:type="default" r:id="rId7"/>
      <w:pgSz w:w="11906" w:h="16838"/>
      <w:pgMar w:top="709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26" w:rsidRDefault="001C4126" w:rsidP="00454B62">
      <w:pPr>
        <w:spacing w:after="0" w:line="240" w:lineRule="auto"/>
      </w:pPr>
      <w:r>
        <w:separator/>
      </w:r>
    </w:p>
  </w:endnote>
  <w:endnote w:type="continuationSeparator" w:id="0">
    <w:p w:rsidR="001C4126" w:rsidRDefault="001C4126" w:rsidP="004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26" w:rsidRDefault="001C4126" w:rsidP="00454B62">
      <w:pPr>
        <w:spacing w:after="0" w:line="240" w:lineRule="auto"/>
      </w:pPr>
      <w:r>
        <w:separator/>
      </w:r>
    </w:p>
  </w:footnote>
  <w:footnote w:type="continuationSeparator" w:id="0">
    <w:p w:rsidR="001C4126" w:rsidRDefault="001C4126" w:rsidP="0045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512"/>
      <w:docPartObj>
        <w:docPartGallery w:val="Page Numbers (Top of Page)"/>
        <w:docPartUnique/>
      </w:docPartObj>
    </w:sdtPr>
    <w:sdtContent>
      <w:p w:rsidR="00873320" w:rsidRDefault="00551C22">
        <w:pPr>
          <w:pStyle w:val="af5"/>
          <w:jc w:val="center"/>
        </w:pPr>
        <w:r w:rsidRPr="00873320">
          <w:rPr>
            <w:rFonts w:ascii="Times New Roman" w:hAnsi="Times New Roman" w:cs="Times New Roman"/>
          </w:rPr>
          <w:fldChar w:fldCharType="begin"/>
        </w:r>
        <w:r w:rsidR="00873320" w:rsidRPr="00873320">
          <w:rPr>
            <w:rFonts w:ascii="Times New Roman" w:hAnsi="Times New Roman" w:cs="Times New Roman"/>
          </w:rPr>
          <w:instrText xml:space="preserve"> PAGE   \* MERGEFORMAT </w:instrText>
        </w:r>
        <w:r w:rsidRPr="00873320">
          <w:rPr>
            <w:rFonts w:ascii="Times New Roman" w:hAnsi="Times New Roman" w:cs="Times New Roman"/>
          </w:rPr>
          <w:fldChar w:fldCharType="separate"/>
        </w:r>
        <w:r w:rsidR="00B21390">
          <w:rPr>
            <w:rFonts w:ascii="Times New Roman" w:hAnsi="Times New Roman" w:cs="Times New Roman"/>
            <w:noProof/>
          </w:rPr>
          <w:t>5</w:t>
        </w:r>
        <w:r w:rsidRPr="00873320">
          <w:rPr>
            <w:rFonts w:ascii="Times New Roman" w:hAnsi="Times New Roman" w:cs="Times New Roman"/>
          </w:rPr>
          <w:fldChar w:fldCharType="end"/>
        </w:r>
      </w:p>
    </w:sdtContent>
  </w:sdt>
  <w:p w:rsidR="00454B62" w:rsidRDefault="00454B6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186"/>
    <w:multiLevelType w:val="hybridMultilevel"/>
    <w:tmpl w:val="CBA4DE20"/>
    <w:lvl w:ilvl="0" w:tplc="956242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622CCC"/>
    <w:multiLevelType w:val="hybridMultilevel"/>
    <w:tmpl w:val="7B8E9D80"/>
    <w:lvl w:ilvl="0" w:tplc="D1845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4C28"/>
    <w:multiLevelType w:val="hybridMultilevel"/>
    <w:tmpl w:val="DB387AF4"/>
    <w:lvl w:ilvl="0" w:tplc="D1845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AE4"/>
    <w:multiLevelType w:val="hybridMultilevel"/>
    <w:tmpl w:val="932C8EEC"/>
    <w:lvl w:ilvl="0" w:tplc="945E41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C64F0"/>
    <w:multiLevelType w:val="hybridMultilevel"/>
    <w:tmpl w:val="6CBCCE78"/>
    <w:lvl w:ilvl="0" w:tplc="88629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0A64"/>
    <w:multiLevelType w:val="hybridMultilevel"/>
    <w:tmpl w:val="9A4E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92E18"/>
    <w:multiLevelType w:val="hybridMultilevel"/>
    <w:tmpl w:val="B71E7412"/>
    <w:lvl w:ilvl="0" w:tplc="3B34CD7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7B681E97"/>
    <w:multiLevelType w:val="hybridMultilevel"/>
    <w:tmpl w:val="2506DC0E"/>
    <w:lvl w:ilvl="0" w:tplc="DCD80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3F"/>
    <w:rsid w:val="00023C40"/>
    <w:rsid w:val="00040E6C"/>
    <w:rsid w:val="000611A8"/>
    <w:rsid w:val="0006182D"/>
    <w:rsid w:val="000621F0"/>
    <w:rsid w:val="0006546B"/>
    <w:rsid w:val="00073590"/>
    <w:rsid w:val="0007588A"/>
    <w:rsid w:val="000A2EEC"/>
    <w:rsid w:val="000C4C00"/>
    <w:rsid w:val="000F4BB1"/>
    <w:rsid w:val="00126D82"/>
    <w:rsid w:val="00135C7A"/>
    <w:rsid w:val="00157B0F"/>
    <w:rsid w:val="0017065C"/>
    <w:rsid w:val="00184A05"/>
    <w:rsid w:val="001B26AC"/>
    <w:rsid w:val="001C4126"/>
    <w:rsid w:val="00206736"/>
    <w:rsid w:val="00217E56"/>
    <w:rsid w:val="002333BB"/>
    <w:rsid w:val="00296BAC"/>
    <w:rsid w:val="0032610D"/>
    <w:rsid w:val="003326C6"/>
    <w:rsid w:val="003619E8"/>
    <w:rsid w:val="003637A8"/>
    <w:rsid w:val="00363D5F"/>
    <w:rsid w:val="003D6C89"/>
    <w:rsid w:val="003E75F5"/>
    <w:rsid w:val="003E7B42"/>
    <w:rsid w:val="00422ECF"/>
    <w:rsid w:val="00435EC5"/>
    <w:rsid w:val="00447A24"/>
    <w:rsid w:val="00451252"/>
    <w:rsid w:val="00454B62"/>
    <w:rsid w:val="00475BAA"/>
    <w:rsid w:val="004A611C"/>
    <w:rsid w:val="004D5A3F"/>
    <w:rsid w:val="005051B6"/>
    <w:rsid w:val="00551C22"/>
    <w:rsid w:val="005D474D"/>
    <w:rsid w:val="00605B91"/>
    <w:rsid w:val="00617309"/>
    <w:rsid w:val="00622D9B"/>
    <w:rsid w:val="00673B9D"/>
    <w:rsid w:val="006861DF"/>
    <w:rsid w:val="006D0555"/>
    <w:rsid w:val="006E1616"/>
    <w:rsid w:val="0074424D"/>
    <w:rsid w:val="00753E8D"/>
    <w:rsid w:val="007C67B1"/>
    <w:rsid w:val="007E2294"/>
    <w:rsid w:val="00873320"/>
    <w:rsid w:val="008E3470"/>
    <w:rsid w:val="008F2394"/>
    <w:rsid w:val="009001F7"/>
    <w:rsid w:val="009048D3"/>
    <w:rsid w:val="00930524"/>
    <w:rsid w:val="009532F4"/>
    <w:rsid w:val="0096247A"/>
    <w:rsid w:val="009863A8"/>
    <w:rsid w:val="009F7F4A"/>
    <w:rsid w:val="00A17894"/>
    <w:rsid w:val="00A52790"/>
    <w:rsid w:val="00A95B72"/>
    <w:rsid w:val="00AB5CC1"/>
    <w:rsid w:val="00AD41DB"/>
    <w:rsid w:val="00AF074B"/>
    <w:rsid w:val="00AF53BE"/>
    <w:rsid w:val="00B21390"/>
    <w:rsid w:val="00B354C3"/>
    <w:rsid w:val="00B92130"/>
    <w:rsid w:val="00BC5AD0"/>
    <w:rsid w:val="00BE47CE"/>
    <w:rsid w:val="00BE6C85"/>
    <w:rsid w:val="00C17FC8"/>
    <w:rsid w:val="00C2025F"/>
    <w:rsid w:val="00C45C0C"/>
    <w:rsid w:val="00C4657D"/>
    <w:rsid w:val="00C63CC0"/>
    <w:rsid w:val="00C7086D"/>
    <w:rsid w:val="00CB2E38"/>
    <w:rsid w:val="00CE793C"/>
    <w:rsid w:val="00CF0F35"/>
    <w:rsid w:val="00D327A0"/>
    <w:rsid w:val="00D60B02"/>
    <w:rsid w:val="00DD63FB"/>
    <w:rsid w:val="00DE47DF"/>
    <w:rsid w:val="00E45EDA"/>
    <w:rsid w:val="00E65DBC"/>
    <w:rsid w:val="00E82A77"/>
    <w:rsid w:val="00E8638B"/>
    <w:rsid w:val="00E90088"/>
    <w:rsid w:val="00E94DDA"/>
    <w:rsid w:val="00F41F7D"/>
    <w:rsid w:val="00F511CE"/>
    <w:rsid w:val="00F61686"/>
    <w:rsid w:val="00F90EE6"/>
    <w:rsid w:val="00FB0112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3F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5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A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a3">
    <w:name w:val="Emphasis"/>
    <w:basedOn w:val="a0"/>
    <w:uiPriority w:val="20"/>
    <w:qFormat/>
    <w:rsid w:val="004D5A3F"/>
    <w:rPr>
      <w:i/>
      <w:iCs/>
    </w:rPr>
  </w:style>
  <w:style w:type="paragraph" w:styleId="a4">
    <w:name w:val="List Paragraph"/>
    <w:basedOn w:val="a"/>
    <w:uiPriority w:val="99"/>
    <w:qFormat/>
    <w:rsid w:val="004D5A3F"/>
    <w:pPr>
      <w:ind w:left="720"/>
      <w:contextualSpacing/>
    </w:pPr>
  </w:style>
  <w:style w:type="character" w:customStyle="1" w:styleId="apple-converted-space">
    <w:name w:val="apple-converted-space"/>
    <w:basedOn w:val="a0"/>
    <w:rsid w:val="004D5A3F"/>
  </w:style>
  <w:style w:type="character" w:customStyle="1" w:styleId="spelle">
    <w:name w:val="spelle"/>
    <w:basedOn w:val="a0"/>
    <w:rsid w:val="004D5A3F"/>
  </w:style>
  <w:style w:type="paragraph" w:customStyle="1" w:styleId="ms-rteelement-p">
    <w:name w:val="ms-rteelement-p"/>
    <w:basedOn w:val="a"/>
    <w:rsid w:val="004D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C2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C2025F"/>
    <w:rPr>
      <w:color w:val="0000FF"/>
      <w:u w:val="single"/>
    </w:rPr>
  </w:style>
  <w:style w:type="character" w:customStyle="1" w:styleId="rvts37">
    <w:name w:val="rvts37"/>
    <w:basedOn w:val="a0"/>
    <w:rsid w:val="00C2025F"/>
  </w:style>
  <w:style w:type="character" w:customStyle="1" w:styleId="rvts46">
    <w:name w:val="rvts46"/>
    <w:basedOn w:val="a0"/>
    <w:rsid w:val="00C2025F"/>
  </w:style>
  <w:style w:type="character" w:customStyle="1" w:styleId="rvts11">
    <w:name w:val="rvts11"/>
    <w:basedOn w:val="a0"/>
    <w:rsid w:val="00C2025F"/>
  </w:style>
  <w:style w:type="character" w:styleId="a6">
    <w:name w:val="Strong"/>
    <w:basedOn w:val="a0"/>
    <w:uiPriority w:val="22"/>
    <w:qFormat/>
    <w:rsid w:val="0006546B"/>
    <w:rPr>
      <w:b/>
      <w:bCs/>
    </w:rPr>
  </w:style>
  <w:style w:type="paragraph" w:styleId="a7">
    <w:name w:val="No Spacing"/>
    <w:uiPriority w:val="1"/>
    <w:qFormat/>
    <w:rsid w:val="00DD63F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Normal (Web)"/>
    <w:basedOn w:val="a"/>
    <w:uiPriority w:val="99"/>
    <w:semiHidden/>
    <w:unhideWhenUsed/>
    <w:rsid w:val="0090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semiHidden/>
    <w:rsid w:val="00FF11E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F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FF11EF"/>
    <w:pPr>
      <w:widowControl w:val="0"/>
      <w:autoSpaceDE w:val="0"/>
      <w:autoSpaceDN w:val="0"/>
      <w:adjustRightInd w:val="0"/>
      <w:spacing w:after="0" w:line="33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FF11EF"/>
    <w:rPr>
      <w:rFonts w:ascii="Times New Roman" w:hAnsi="Times New Roman" w:cs="Times New Roman"/>
      <w:sz w:val="26"/>
      <w:szCs w:val="26"/>
    </w:rPr>
  </w:style>
  <w:style w:type="paragraph" w:styleId="ab">
    <w:name w:val="Subtitle"/>
    <w:basedOn w:val="a"/>
    <w:link w:val="ac"/>
    <w:qFormat/>
    <w:rsid w:val="00FF1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F11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130"/>
    <w:rPr>
      <w:rFonts w:ascii="Segoe UI" w:hAnsi="Segoe UI" w:cs="Segoe UI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0A2E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E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EEC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E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EEC"/>
    <w:rPr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217E56"/>
    <w:pPr>
      <w:spacing w:after="0" w:line="240" w:lineRule="auto"/>
    </w:pPr>
    <w:rPr>
      <w:lang w:val="en-US"/>
    </w:rPr>
  </w:style>
  <w:style w:type="paragraph" w:styleId="af5">
    <w:name w:val="header"/>
    <w:basedOn w:val="a"/>
    <w:link w:val="af6"/>
    <w:uiPriority w:val="99"/>
    <w:unhideWhenUsed/>
    <w:rsid w:val="004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54B62"/>
    <w:rPr>
      <w:lang w:val="en-US"/>
    </w:rPr>
  </w:style>
  <w:style w:type="paragraph" w:styleId="af7">
    <w:name w:val="footer"/>
    <w:basedOn w:val="a"/>
    <w:link w:val="af8"/>
    <w:uiPriority w:val="99"/>
    <w:unhideWhenUsed/>
    <w:rsid w:val="004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54B6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4718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Otrokova</cp:lastModifiedBy>
  <cp:revision>3</cp:revision>
  <cp:lastPrinted>2017-02-23T17:20:00Z</cp:lastPrinted>
  <dcterms:created xsi:type="dcterms:W3CDTF">2017-02-24T11:58:00Z</dcterms:created>
  <dcterms:modified xsi:type="dcterms:W3CDTF">2017-02-24T11:58:00Z</dcterms:modified>
</cp:coreProperties>
</file>