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BD" w:rsidRPr="0033222D" w:rsidRDefault="000F2BBD" w:rsidP="000F2BBD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E17888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0F2BBD" w:rsidRPr="0053006C" w:rsidRDefault="000F2BBD" w:rsidP="000F2B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 w:rsidR="0054721B">
        <w:rPr>
          <w:rFonts w:ascii="Times New Roman" w:hAnsi="Times New Roman"/>
          <w:b/>
          <w:sz w:val="28"/>
          <w:szCs w:val="28"/>
        </w:rPr>
        <w:t>Про затвердження Положення про спосіб, розмір та умови надання Фондом гарантування вкладів фізичних осіб фінансової підтримки приймаючому банку в новій редакції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0F2BBD" w:rsidRPr="00317571" w:rsidRDefault="000F2BBD" w:rsidP="000F2BBD"/>
    <w:p w:rsidR="000F2BBD" w:rsidRPr="0033222D" w:rsidRDefault="000F2BBD" w:rsidP="000F2BB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F2BBD" w:rsidRPr="0054721B" w:rsidRDefault="000F2BBD" w:rsidP="000F2BBD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31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 w:rsidR="00A71673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.201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="00451B9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C68F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9C68FC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54721B">
        <w:rPr>
          <w:rFonts w:ascii="Times New Roman" w:hAnsi="Times New Roman"/>
          <w:sz w:val="28"/>
          <w:szCs w:val="28"/>
          <w:lang w:val="uk-UA"/>
        </w:rPr>
        <w:t>Положення про спосіб, розмір та умови надання Фондом гарантування вкладів фізичних осіб фінансової підтримки</w:t>
      </w:r>
      <w:r w:rsidR="0054721B" w:rsidRPr="0054721B">
        <w:rPr>
          <w:rFonts w:ascii="Times New Roman" w:hAnsi="Times New Roman"/>
          <w:sz w:val="28"/>
          <w:szCs w:val="28"/>
          <w:lang w:val="uk-UA"/>
        </w:rPr>
        <w:t xml:space="preserve"> приймаючому банку в новій редакції</w:t>
      </w:r>
      <w:r w:rsidRPr="005472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54721B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0F2BBD" w:rsidRDefault="000F2BBD" w:rsidP="000F2BB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F2BBD" w:rsidRPr="0033222D" w:rsidRDefault="000F2BBD" w:rsidP="000F2BB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F2BBD" w:rsidRPr="00B64F01" w:rsidRDefault="000F2BBD" w:rsidP="000F2BB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</w:t>
      </w:r>
      <w:r w:rsidR="007A1679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0F2BBD" w:rsidRPr="00B64F01" w:rsidRDefault="000F2BBD" w:rsidP="000F2BB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2BBD" w:rsidRDefault="000F2BBD" w:rsidP="000F2BB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0F2BBD" w:rsidRPr="006B475B" w:rsidRDefault="000F2BBD" w:rsidP="000F2BB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6B475B">
        <w:rPr>
          <w:rFonts w:ascii="Times New Roman" w:hAnsi="Times New Roman"/>
          <w:sz w:val="28"/>
          <w:szCs w:val="28"/>
        </w:rPr>
        <w:t>Регуляторний акт спрямований на визначення способу, розміру та умов надання Фондом фінансової підтримки приймаючому банку.</w:t>
      </w:r>
    </w:p>
    <w:p w:rsidR="000F2BBD" w:rsidRPr="00B24BD2" w:rsidRDefault="000F2BBD" w:rsidP="000F2BB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F2BB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0F2BBD" w:rsidRDefault="000F2BBD" w:rsidP="000F2BB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       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03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31березня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E17888" w:rsidRDefault="00E17888" w:rsidP="00E17888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Повторне відстеження результативності регуляторного акта проводилось з         03 по 31березня 2015 року.</w:t>
      </w:r>
    </w:p>
    <w:p w:rsidR="000F2BBD" w:rsidRDefault="000F2BBD" w:rsidP="000F2BB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2BBD" w:rsidRPr="0033222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F2BBD" w:rsidRDefault="00E17888" w:rsidP="000F2BB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Повторне </w:t>
      </w:r>
      <w:r w:rsidR="000F2BBD" w:rsidRPr="0033222D">
        <w:rPr>
          <w:rFonts w:ascii="Times New Roman" w:hAnsi="Times New Roman"/>
          <w:sz w:val="28"/>
          <w:szCs w:val="28"/>
          <w:lang w:val="uk-UA"/>
        </w:rPr>
        <w:t>відстеження.</w:t>
      </w:r>
    </w:p>
    <w:p w:rsidR="000F2BBD" w:rsidRDefault="000F2BBD" w:rsidP="000F2BBD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0F2BBD" w:rsidRPr="0033222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0F2BBD" w:rsidRDefault="000F2BBD" w:rsidP="000F2BB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Порівняння загальної суми витрат Фонду у випадку прямих виплат відшкодувань вкладникам та у випадку надання Фондом фінансової підтримки приймаючому банку.</w:t>
      </w:r>
    </w:p>
    <w:p w:rsidR="000F2BBD" w:rsidRDefault="000F2BBD" w:rsidP="000F2BBD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:rsidR="000F2BBD" w:rsidRPr="0033222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0F2BBD" w:rsidRDefault="000F2BBD" w:rsidP="000F2B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разі надання Фондом фінансової підтримки приймаючому банку відстеження результативності відбуватиметься на </w:t>
      </w:r>
      <w:r w:rsidR="00211A0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снові кількісних показників щодо прямих виплат відшкодувань вкладникам та щодо показників витрат Фонду при наданні фінансової підтримки. </w:t>
      </w:r>
    </w:p>
    <w:p w:rsidR="000F2BBD" w:rsidRDefault="000F2BBD" w:rsidP="000F2BBD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F2BB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0F2BBD" w:rsidRDefault="000F2BBD" w:rsidP="000F2B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 xml:space="preserve">Показниками результативності є </w:t>
      </w:r>
      <w:r>
        <w:rPr>
          <w:rFonts w:ascii="Times New Roman" w:hAnsi="Times New Roman"/>
          <w:sz w:val="28"/>
          <w:szCs w:val="28"/>
        </w:rPr>
        <w:t xml:space="preserve">скорочення витрат Фонду в порівнянні з прямою виплатою відшкодування вкладникам, у разі прийняття виконавчою дирекцією Фонду рішення про виведення неплатоспроможного банку з ринку </w:t>
      </w:r>
      <w:r>
        <w:rPr>
          <w:rFonts w:ascii="Times New Roman" w:hAnsi="Times New Roman"/>
          <w:sz w:val="28"/>
          <w:szCs w:val="28"/>
        </w:rPr>
        <w:lastRenderedPageBreak/>
        <w:t>шляхом передачі приймаючому банку всіх або частини його активів та зобов’язань з наданням фінансової підтримки  приймаючому банку.</w:t>
      </w:r>
    </w:p>
    <w:p w:rsidR="000F2BBD" w:rsidRDefault="000F2BBD" w:rsidP="000F2B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2BBD" w:rsidRDefault="000F2BBD" w:rsidP="000F2B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BB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F2BBD" w:rsidRDefault="000F2BBD" w:rsidP="000F2BB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0F2BBD" w:rsidRDefault="000F2BBD" w:rsidP="000F2BB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акта досягнення визначених цілей є можливим. </w:t>
      </w:r>
      <w:r w:rsidR="00E17888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буде проводитися в рамках базового регуляторного акта.</w:t>
      </w: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 xml:space="preserve">Перешкод для реалізації норм цього регуляторного акту немає.Негативних </w:t>
      </w:r>
      <w:r>
        <w:rPr>
          <w:rFonts w:ascii="Times New Roman" w:eastAsia="Times New Roman" w:hAnsi="Times New Roman"/>
          <w:sz w:val="28"/>
          <w:szCs w:val="28"/>
        </w:rPr>
        <w:t>наслідків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035A" w:rsidRDefault="006F035A" w:rsidP="000F2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1679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49AD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="00E17888">
        <w:rPr>
          <w:rFonts w:ascii="Times New Roman" w:eastAsia="Times New Roman" w:hAnsi="Times New Roman"/>
          <w:b/>
          <w:sz w:val="28"/>
          <w:szCs w:val="28"/>
        </w:rPr>
        <w:t xml:space="preserve">      К.М</w:t>
      </w:r>
      <w:r w:rsidR="006F035A">
        <w:rPr>
          <w:rFonts w:ascii="Times New Roman" w:eastAsia="Times New Roman" w:hAnsi="Times New Roman"/>
          <w:b/>
          <w:sz w:val="28"/>
          <w:szCs w:val="28"/>
        </w:rPr>
        <w:t>.</w:t>
      </w:r>
      <w:r w:rsidR="00E178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E17888">
        <w:rPr>
          <w:rFonts w:ascii="Times New Roman" w:eastAsia="Times New Roman" w:hAnsi="Times New Roman"/>
          <w:b/>
          <w:sz w:val="28"/>
          <w:szCs w:val="28"/>
        </w:rPr>
        <w:t>Ворушилін</w:t>
      </w:r>
      <w:proofErr w:type="spellEnd"/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Pr="00BB49AD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679" w:rsidRDefault="007A1679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679" w:rsidRDefault="007A1679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BC7EEB" w:rsidTr="00BC7EEB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EEB" w:rsidRDefault="00BC7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BC7EEB" w:rsidRDefault="00B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EB" w:rsidRDefault="00B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EB" w:rsidRDefault="00B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EB" w:rsidRDefault="00BC7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BC7EEB" w:rsidTr="00BC7EEB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EEB" w:rsidTr="00BC7EEB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7EEB" w:rsidTr="00BC7EEB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EB" w:rsidRDefault="00BC7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84E94" w:rsidRDefault="00C84E94"/>
    <w:sectPr w:rsidR="00C84E94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F2BBD"/>
    <w:rsid w:val="00033085"/>
    <w:rsid w:val="000F2BBD"/>
    <w:rsid w:val="00211A03"/>
    <w:rsid w:val="00280F6D"/>
    <w:rsid w:val="00451B93"/>
    <w:rsid w:val="0054721B"/>
    <w:rsid w:val="006D4423"/>
    <w:rsid w:val="006F035A"/>
    <w:rsid w:val="007A1679"/>
    <w:rsid w:val="008343E4"/>
    <w:rsid w:val="008D76F6"/>
    <w:rsid w:val="00A71673"/>
    <w:rsid w:val="00B11FBB"/>
    <w:rsid w:val="00BC7EEB"/>
    <w:rsid w:val="00C84E94"/>
    <w:rsid w:val="00E17888"/>
    <w:rsid w:val="00E3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2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F2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F2BBD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0F2BB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0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6</cp:revision>
  <cp:lastPrinted>2014-03-31T13:23:00Z</cp:lastPrinted>
  <dcterms:created xsi:type="dcterms:W3CDTF">2016-01-26T15:12:00Z</dcterms:created>
  <dcterms:modified xsi:type="dcterms:W3CDTF">2016-06-21T13:22:00Z</dcterms:modified>
</cp:coreProperties>
</file>