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783"/>
        <w:gridCol w:w="3856"/>
      </w:tblGrid>
      <w:tr w:rsidR="00DD695B" w:rsidRPr="00DD695B" w:rsidTr="000E2A3A">
        <w:tc>
          <w:tcPr>
            <w:tcW w:w="12135" w:type="dxa"/>
            <w:gridSpan w:val="2"/>
            <w:hideMark/>
          </w:tcPr>
          <w:p w:rsidR="00DD695B" w:rsidRPr="00DD695B" w:rsidRDefault="00DD695B" w:rsidP="00DD695B">
            <w:pPr>
              <w:spacing w:before="300" w:after="150" w:line="240" w:lineRule="auto"/>
              <w:jc w:val="center"/>
              <w:rPr>
                <w:rFonts w:ascii="Times New Roman" w:eastAsia="Times New Roman" w:hAnsi="Times New Roman" w:cs="Times New Roman"/>
                <w:sz w:val="24"/>
                <w:szCs w:val="24"/>
                <w:lang w:eastAsia="uk-UA"/>
              </w:rPr>
            </w:pPr>
            <w:r w:rsidRPr="00DD695B">
              <w:rPr>
                <w:rFonts w:ascii="Times New Roman" w:eastAsia="Times New Roman" w:hAnsi="Times New Roman" w:cs="Times New Roman"/>
                <w:noProof/>
                <w:sz w:val="24"/>
                <w:szCs w:val="24"/>
                <w:lang w:eastAsia="uk-UA"/>
              </w:rPr>
              <w:drawing>
                <wp:inline distT="0" distB="0" distL="0" distR="0" wp14:anchorId="2B97631D" wp14:editId="30510B7A">
                  <wp:extent cx="567690" cy="767080"/>
                  <wp:effectExtent l="0" t="0" r="381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690" cy="767080"/>
                          </a:xfrm>
                          <a:prstGeom prst="rect">
                            <a:avLst/>
                          </a:prstGeom>
                          <a:noFill/>
                          <a:ln>
                            <a:noFill/>
                          </a:ln>
                        </pic:spPr>
                      </pic:pic>
                    </a:graphicData>
                  </a:graphic>
                </wp:inline>
              </w:drawing>
            </w:r>
          </w:p>
        </w:tc>
      </w:tr>
      <w:tr w:rsidR="00DD695B" w:rsidRPr="00DD695B" w:rsidTr="000E2A3A">
        <w:tc>
          <w:tcPr>
            <w:tcW w:w="12135" w:type="dxa"/>
            <w:gridSpan w:val="2"/>
            <w:hideMark/>
          </w:tcPr>
          <w:p w:rsidR="00DD695B" w:rsidRPr="00DD695B" w:rsidRDefault="00DD695B" w:rsidP="00DD695B">
            <w:pPr>
              <w:spacing w:before="150" w:after="0" w:line="240" w:lineRule="auto"/>
              <w:jc w:val="center"/>
              <w:rPr>
                <w:rFonts w:ascii="Times New Roman" w:eastAsia="Times New Roman" w:hAnsi="Times New Roman" w:cs="Times New Roman"/>
                <w:sz w:val="24"/>
                <w:szCs w:val="24"/>
                <w:lang w:eastAsia="uk-UA"/>
              </w:rPr>
            </w:pPr>
            <w:r w:rsidRPr="00DD695B">
              <w:rPr>
                <w:rFonts w:ascii="Times New Roman" w:eastAsia="Times New Roman" w:hAnsi="Times New Roman" w:cs="Times New Roman"/>
                <w:b/>
                <w:bCs/>
                <w:sz w:val="28"/>
                <w:szCs w:val="28"/>
                <w:lang w:eastAsia="uk-UA"/>
              </w:rPr>
              <w:t>ВИКОНАВЧА ДИРЕКЦІЯ ФОНДУ ГАРАНТУВАННЯ ВКЛАДІВ ФІЗИЧНИХ ОСІБ</w:t>
            </w:r>
          </w:p>
        </w:tc>
      </w:tr>
      <w:tr w:rsidR="00DD695B" w:rsidRPr="00DD695B" w:rsidTr="000E2A3A">
        <w:tc>
          <w:tcPr>
            <w:tcW w:w="12135" w:type="dxa"/>
            <w:gridSpan w:val="2"/>
            <w:hideMark/>
          </w:tcPr>
          <w:p w:rsidR="00DD695B" w:rsidRPr="00DD695B" w:rsidRDefault="00DD695B" w:rsidP="00DD695B">
            <w:pPr>
              <w:spacing w:before="300" w:after="150" w:line="240" w:lineRule="auto"/>
              <w:jc w:val="center"/>
              <w:rPr>
                <w:rFonts w:ascii="Times New Roman" w:eastAsia="Times New Roman" w:hAnsi="Times New Roman" w:cs="Times New Roman"/>
                <w:sz w:val="24"/>
                <w:szCs w:val="24"/>
                <w:lang w:eastAsia="uk-UA"/>
              </w:rPr>
            </w:pPr>
            <w:r w:rsidRPr="00DD695B">
              <w:rPr>
                <w:rFonts w:ascii="Times New Roman" w:eastAsia="Times New Roman" w:hAnsi="Times New Roman" w:cs="Times New Roman"/>
                <w:b/>
                <w:bCs/>
                <w:sz w:val="32"/>
                <w:szCs w:val="32"/>
                <w:lang w:eastAsia="uk-UA"/>
              </w:rPr>
              <w:t>РІШЕННЯ</w:t>
            </w:r>
          </w:p>
        </w:tc>
      </w:tr>
      <w:tr w:rsidR="00DD695B" w:rsidRPr="00DD695B" w:rsidTr="000E2A3A">
        <w:tc>
          <w:tcPr>
            <w:tcW w:w="12135" w:type="dxa"/>
            <w:gridSpan w:val="2"/>
            <w:hideMark/>
          </w:tcPr>
          <w:p w:rsidR="00DD695B" w:rsidRPr="00DD695B" w:rsidRDefault="00DD695B" w:rsidP="00DD695B">
            <w:pPr>
              <w:spacing w:before="150" w:after="150" w:line="240" w:lineRule="auto"/>
              <w:ind w:left="450" w:right="450"/>
              <w:jc w:val="center"/>
              <w:rPr>
                <w:rFonts w:ascii="Times New Roman" w:eastAsia="Times New Roman" w:hAnsi="Times New Roman" w:cs="Times New Roman"/>
                <w:sz w:val="24"/>
                <w:szCs w:val="24"/>
                <w:lang w:eastAsia="uk-UA"/>
              </w:rPr>
            </w:pPr>
            <w:r w:rsidRPr="00DD695B">
              <w:rPr>
                <w:rFonts w:ascii="Times New Roman" w:eastAsia="Times New Roman" w:hAnsi="Times New Roman" w:cs="Times New Roman"/>
                <w:b/>
                <w:bCs/>
                <w:sz w:val="24"/>
                <w:szCs w:val="24"/>
                <w:lang w:eastAsia="uk-UA"/>
              </w:rPr>
              <w:t>07.12.2020  № 2056</w:t>
            </w:r>
          </w:p>
        </w:tc>
      </w:tr>
      <w:tr w:rsidR="00DD695B" w:rsidRPr="00DD695B" w:rsidTr="000E2A3A">
        <w:tc>
          <w:tcPr>
            <w:tcW w:w="3000" w:type="pct"/>
            <w:hideMark/>
          </w:tcPr>
          <w:p w:rsidR="00DD695B" w:rsidRPr="00DD695B" w:rsidRDefault="00DD695B" w:rsidP="00DD695B">
            <w:pPr>
              <w:spacing w:before="150" w:after="150" w:line="240" w:lineRule="auto"/>
              <w:rPr>
                <w:rFonts w:ascii="Times New Roman" w:eastAsia="Times New Roman" w:hAnsi="Times New Roman" w:cs="Times New Roman"/>
                <w:sz w:val="24"/>
                <w:szCs w:val="24"/>
                <w:lang w:eastAsia="uk-UA"/>
              </w:rPr>
            </w:pPr>
            <w:bookmarkStart w:id="0" w:name="n3"/>
            <w:bookmarkEnd w:id="0"/>
            <w:r w:rsidRPr="00DD695B">
              <w:rPr>
                <w:rFonts w:ascii="Times New Roman" w:eastAsia="Times New Roman" w:hAnsi="Times New Roman" w:cs="Times New Roman"/>
                <w:b/>
                <w:bCs/>
                <w:sz w:val="24"/>
                <w:szCs w:val="24"/>
                <w:lang w:eastAsia="uk-UA"/>
              </w:rPr>
              <w:br/>
            </w:r>
          </w:p>
        </w:tc>
        <w:tc>
          <w:tcPr>
            <w:tcW w:w="2000" w:type="pct"/>
            <w:hideMark/>
          </w:tcPr>
          <w:p w:rsidR="00DD695B" w:rsidRPr="00DD695B" w:rsidRDefault="00DD695B" w:rsidP="00DD695B">
            <w:pPr>
              <w:spacing w:before="150" w:after="150" w:line="240" w:lineRule="auto"/>
              <w:rPr>
                <w:rFonts w:ascii="Times New Roman" w:eastAsia="Times New Roman" w:hAnsi="Times New Roman" w:cs="Times New Roman"/>
                <w:sz w:val="24"/>
                <w:szCs w:val="24"/>
                <w:lang w:eastAsia="uk-UA"/>
              </w:rPr>
            </w:pPr>
            <w:r w:rsidRPr="00DD695B">
              <w:rPr>
                <w:rFonts w:ascii="Times New Roman" w:eastAsia="Times New Roman" w:hAnsi="Times New Roman" w:cs="Times New Roman"/>
                <w:b/>
                <w:bCs/>
                <w:sz w:val="24"/>
                <w:szCs w:val="24"/>
                <w:lang w:eastAsia="uk-UA"/>
              </w:rPr>
              <w:t>Зареєстровано в Міністерстві</w:t>
            </w:r>
            <w:r w:rsidRPr="00DD695B">
              <w:rPr>
                <w:rFonts w:ascii="Times New Roman" w:eastAsia="Times New Roman" w:hAnsi="Times New Roman" w:cs="Times New Roman"/>
                <w:sz w:val="24"/>
                <w:szCs w:val="24"/>
                <w:lang w:eastAsia="uk-UA"/>
              </w:rPr>
              <w:br/>
            </w:r>
            <w:r w:rsidRPr="00DD695B">
              <w:rPr>
                <w:rFonts w:ascii="Times New Roman" w:eastAsia="Times New Roman" w:hAnsi="Times New Roman" w:cs="Times New Roman"/>
                <w:b/>
                <w:bCs/>
                <w:sz w:val="24"/>
                <w:szCs w:val="24"/>
                <w:lang w:eastAsia="uk-UA"/>
              </w:rPr>
              <w:t>юстиції України</w:t>
            </w:r>
            <w:r w:rsidRPr="00DD695B">
              <w:rPr>
                <w:rFonts w:ascii="Times New Roman" w:eastAsia="Times New Roman" w:hAnsi="Times New Roman" w:cs="Times New Roman"/>
                <w:sz w:val="24"/>
                <w:szCs w:val="24"/>
                <w:lang w:eastAsia="uk-UA"/>
              </w:rPr>
              <w:br/>
            </w:r>
            <w:r w:rsidRPr="00DD695B">
              <w:rPr>
                <w:rFonts w:ascii="Times New Roman" w:eastAsia="Times New Roman" w:hAnsi="Times New Roman" w:cs="Times New Roman"/>
                <w:b/>
                <w:bCs/>
                <w:sz w:val="24"/>
                <w:szCs w:val="24"/>
                <w:lang w:eastAsia="uk-UA"/>
              </w:rPr>
              <w:t>28 січня 2021 р.</w:t>
            </w:r>
            <w:r w:rsidRPr="00DD695B">
              <w:rPr>
                <w:rFonts w:ascii="Times New Roman" w:eastAsia="Times New Roman" w:hAnsi="Times New Roman" w:cs="Times New Roman"/>
                <w:sz w:val="24"/>
                <w:szCs w:val="24"/>
                <w:lang w:eastAsia="uk-UA"/>
              </w:rPr>
              <w:br/>
            </w:r>
            <w:r w:rsidRPr="00DD695B">
              <w:rPr>
                <w:rFonts w:ascii="Times New Roman" w:eastAsia="Times New Roman" w:hAnsi="Times New Roman" w:cs="Times New Roman"/>
                <w:b/>
                <w:bCs/>
                <w:sz w:val="24"/>
                <w:szCs w:val="24"/>
                <w:lang w:eastAsia="uk-UA"/>
              </w:rPr>
              <w:t>за № 108/35730</w:t>
            </w:r>
          </w:p>
        </w:tc>
      </w:tr>
    </w:tbl>
    <w:p w:rsidR="00DD695B" w:rsidRPr="00DD695B" w:rsidRDefault="00DD695B" w:rsidP="00DD695B">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4"/>
      <w:bookmarkEnd w:id="1"/>
      <w:r w:rsidRPr="00DD695B">
        <w:rPr>
          <w:rFonts w:ascii="Times New Roman" w:eastAsia="Times New Roman" w:hAnsi="Times New Roman" w:cs="Times New Roman"/>
          <w:b/>
          <w:bCs/>
          <w:color w:val="333333"/>
          <w:sz w:val="32"/>
          <w:szCs w:val="32"/>
          <w:lang w:eastAsia="uk-UA"/>
        </w:rPr>
        <w:t xml:space="preserve">Про пілотний </w:t>
      </w:r>
      <w:proofErr w:type="spellStart"/>
      <w:r w:rsidRPr="00DD695B">
        <w:rPr>
          <w:rFonts w:ascii="Times New Roman" w:eastAsia="Times New Roman" w:hAnsi="Times New Roman" w:cs="Times New Roman"/>
          <w:b/>
          <w:bCs/>
          <w:color w:val="333333"/>
          <w:sz w:val="32"/>
          <w:szCs w:val="32"/>
          <w:lang w:eastAsia="uk-UA"/>
        </w:rPr>
        <w:t>проєкт</w:t>
      </w:r>
      <w:proofErr w:type="spellEnd"/>
      <w:r w:rsidRPr="00DD695B">
        <w:rPr>
          <w:rFonts w:ascii="Times New Roman" w:eastAsia="Times New Roman" w:hAnsi="Times New Roman" w:cs="Times New Roman"/>
          <w:b/>
          <w:bCs/>
          <w:color w:val="333333"/>
          <w:sz w:val="32"/>
          <w:szCs w:val="32"/>
          <w:lang w:eastAsia="uk-UA"/>
        </w:rPr>
        <w:t xml:space="preserve"> щодо надання в оренду нерухомого майна банку, процедура ліквідації якого здійснюється Фондом гарантування вкладів фізичних осіб, шляхом проведення відкритих торгів (аукціонів)</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DD695B">
        <w:rPr>
          <w:rFonts w:ascii="Times New Roman" w:eastAsia="Times New Roman" w:hAnsi="Times New Roman" w:cs="Times New Roman"/>
          <w:color w:val="333333"/>
          <w:sz w:val="24"/>
          <w:szCs w:val="24"/>
          <w:lang w:eastAsia="uk-UA"/>
        </w:rPr>
        <w:t>Відповідно до </w:t>
      </w:r>
      <w:hyperlink r:id="rId5" w:anchor="n137" w:tgtFrame="_blank" w:history="1">
        <w:r w:rsidRPr="00DD695B">
          <w:rPr>
            <w:rFonts w:ascii="Times New Roman" w:eastAsia="Times New Roman" w:hAnsi="Times New Roman" w:cs="Times New Roman"/>
            <w:color w:val="000099"/>
            <w:sz w:val="24"/>
            <w:szCs w:val="24"/>
            <w:u w:val="single"/>
            <w:lang w:eastAsia="uk-UA"/>
          </w:rPr>
          <w:t>пункту 10</w:t>
        </w:r>
      </w:hyperlink>
      <w:r w:rsidRPr="00DD695B">
        <w:rPr>
          <w:rFonts w:ascii="Times New Roman" w:eastAsia="Times New Roman" w:hAnsi="Times New Roman" w:cs="Times New Roman"/>
          <w:color w:val="333333"/>
          <w:sz w:val="24"/>
          <w:szCs w:val="24"/>
          <w:lang w:eastAsia="uk-UA"/>
        </w:rPr>
        <w:t> частини першої, </w:t>
      </w:r>
      <w:hyperlink r:id="rId6" w:anchor="n176" w:tgtFrame="_blank" w:history="1">
        <w:r w:rsidRPr="00DD695B">
          <w:rPr>
            <w:rFonts w:ascii="Times New Roman" w:eastAsia="Times New Roman" w:hAnsi="Times New Roman" w:cs="Times New Roman"/>
            <w:color w:val="000099"/>
            <w:sz w:val="24"/>
            <w:szCs w:val="24"/>
            <w:u w:val="single"/>
            <w:lang w:eastAsia="uk-UA"/>
          </w:rPr>
          <w:t>частини шостої</w:t>
        </w:r>
      </w:hyperlink>
      <w:r w:rsidRPr="00DD695B">
        <w:rPr>
          <w:rFonts w:ascii="Times New Roman" w:eastAsia="Times New Roman" w:hAnsi="Times New Roman" w:cs="Times New Roman"/>
          <w:color w:val="333333"/>
          <w:sz w:val="24"/>
          <w:szCs w:val="24"/>
          <w:lang w:eastAsia="uk-UA"/>
        </w:rPr>
        <w:t> статті 12 та </w:t>
      </w:r>
      <w:hyperlink r:id="rId7" w:anchor="n623" w:tgtFrame="_blank" w:history="1">
        <w:r w:rsidRPr="00DD695B">
          <w:rPr>
            <w:rFonts w:ascii="Times New Roman" w:eastAsia="Times New Roman" w:hAnsi="Times New Roman" w:cs="Times New Roman"/>
            <w:color w:val="000099"/>
            <w:sz w:val="24"/>
            <w:szCs w:val="24"/>
            <w:u w:val="single"/>
            <w:lang w:eastAsia="uk-UA"/>
          </w:rPr>
          <w:t>частини п’ятої</w:t>
        </w:r>
      </w:hyperlink>
      <w:r w:rsidRPr="00DD695B">
        <w:rPr>
          <w:rFonts w:ascii="Times New Roman" w:eastAsia="Times New Roman" w:hAnsi="Times New Roman" w:cs="Times New Roman"/>
          <w:color w:val="333333"/>
          <w:sz w:val="24"/>
          <w:szCs w:val="24"/>
          <w:lang w:eastAsia="uk-UA"/>
        </w:rPr>
        <w:t xml:space="preserve"> статті 51 Закону України «Про систему гарантування вкладів фізичних </w:t>
      </w:r>
      <w:proofErr w:type="spellStart"/>
      <w:r w:rsidRPr="00DD695B">
        <w:rPr>
          <w:rFonts w:ascii="Times New Roman" w:eastAsia="Times New Roman" w:hAnsi="Times New Roman" w:cs="Times New Roman"/>
          <w:color w:val="333333"/>
          <w:sz w:val="24"/>
          <w:szCs w:val="24"/>
          <w:lang w:eastAsia="uk-UA"/>
        </w:rPr>
        <w:t>осРіб</w:t>
      </w:r>
      <w:proofErr w:type="spellEnd"/>
      <w:r w:rsidRPr="00DD695B">
        <w:rPr>
          <w:rFonts w:ascii="Times New Roman" w:eastAsia="Times New Roman" w:hAnsi="Times New Roman" w:cs="Times New Roman"/>
          <w:color w:val="333333"/>
          <w:sz w:val="24"/>
          <w:szCs w:val="24"/>
          <w:lang w:eastAsia="uk-UA"/>
        </w:rPr>
        <w:t>», з метою мінімізації витрат банків, процедура ліквідації яких здійснюється Фондом гарантування вкладів фізичних осіб, виконавча дирекція Фонду гарантування вкладів фізичних осіб </w:t>
      </w:r>
      <w:r w:rsidRPr="00DD695B">
        <w:rPr>
          <w:rFonts w:ascii="Times New Roman" w:eastAsia="Times New Roman" w:hAnsi="Times New Roman" w:cs="Times New Roman"/>
          <w:b/>
          <w:bCs/>
          <w:color w:val="333333"/>
          <w:spacing w:val="30"/>
          <w:sz w:val="24"/>
          <w:szCs w:val="24"/>
          <w:lang w:eastAsia="uk-UA"/>
        </w:rPr>
        <w:t>ВИРІШИЛА:</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6"/>
      <w:bookmarkEnd w:id="3"/>
      <w:r w:rsidRPr="00DD695B">
        <w:rPr>
          <w:rFonts w:ascii="Times New Roman" w:eastAsia="Times New Roman" w:hAnsi="Times New Roman" w:cs="Times New Roman"/>
          <w:color w:val="333333"/>
          <w:sz w:val="24"/>
          <w:szCs w:val="24"/>
          <w:lang w:eastAsia="uk-UA"/>
        </w:rPr>
        <w:t xml:space="preserve">1. Запровадити на строк один рік пілотний </w:t>
      </w:r>
      <w:proofErr w:type="spellStart"/>
      <w:r w:rsidRPr="00DD695B">
        <w:rPr>
          <w:rFonts w:ascii="Times New Roman" w:eastAsia="Times New Roman" w:hAnsi="Times New Roman" w:cs="Times New Roman"/>
          <w:color w:val="333333"/>
          <w:sz w:val="24"/>
          <w:szCs w:val="24"/>
          <w:lang w:eastAsia="uk-UA"/>
        </w:rPr>
        <w:t>проєкт</w:t>
      </w:r>
      <w:proofErr w:type="spellEnd"/>
      <w:r w:rsidRPr="00DD695B">
        <w:rPr>
          <w:rFonts w:ascii="Times New Roman" w:eastAsia="Times New Roman" w:hAnsi="Times New Roman" w:cs="Times New Roman"/>
          <w:color w:val="333333"/>
          <w:sz w:val="24"/>
          <w:szCs w:val="24"/>
          <w:lang w:eastAsia="uk-UA"/>
        </w:rPr>
        <w:t xml:space="preserve"> щодо надання в оренду нерухомого майна банку, процедура ліквідації якого здійснюється Фондом гарантування вкладів фізичних осіб, шляхом проведення відкритих торгів (аукціонів).</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7"/>
      <w:bookmarkEnd w:id="4"/>
      <w:r w:rsidRPr="00DD695B">
        <w:rPr>
          <w:rFonts w:ascii="Times New Roman" w:eastAsia="Times New Roman" w:hAnsi="Times New Roman" w:cs="Times New Roman"/>
          <w:color w:val="333333"/>
          <w:sz w:val="24"/>
          <w:szCs w:val="24"/>
          <w:lang w:eastAsia="uk-UA"/>
        </w:rPr>
        <w:t>2. Затвердити </w:t>
      </w:r>
      <w:hyperlink r:id="rId8" w:anchor="n16" w:history="1">
        <w:r w:rsidRPr="00DD695B">
          <w:rPr>
            <w:rFonts w:ascii="Times New Roman" w:eastAsia="Times New Roman" w:hAnsi="Times New Roman" w:cs="Times New Roman"/>
            <w:color w:val="006600"/>
            <w:sz w:val="24"/>
            <w:szCs w:val="24"/>
            <w:u w:val="single"/>
            <w:lang w:eastAsia="uk-UA"/>
          </w:rPr>
          <w:t xml:space="preserve">Положення про пілотний </w:t>
        </w:r>
        <w:proofErr w:type="spellStart"/>
        <w:r w:rsidRPr="00DD695B">
          <w:rPr>
            <w:rFonts w:ascii="Times New Roman" w:eastAsia="Times New Roman" w:hAnsi="Times New Roman" w:cs="Times New Roman"/>
            <w:color w:val="006600"/>
            <w:sz w:val="24"/>
            <w:szCs w:val="24"/>
            <w:u w:val="single"/>
            <w:lang w:eastAsia="uk-UA"/>
          </w:rPr>
          <w:t>проєкт</w:t>
        </w:r>
        <w:proofErr w:type="spellEnd"/>
        <w:r w:rsidRPr="00DD695B">
          <w:rPr>
            <w:rFonts w:ascii="Times New Roman" w:eastAsia="Times New Roman" w:hAnsi="Times New Roman" w:cs="Times New Roman"/>
            <w:color w:val="006600"/>
            <w:sz w:val="24"/>
            <w:szCs w:val="24"/>
            <w:u w:val="single"/>
            <w:lang w:eastAsia="uk-UA"/>
          </w:rPr>
          <w:t xml:space="preserve"> щодо надання в оренду нерухомого майна банку, процедура ліквідації якого здійснюється Фондом гарантування вкладів фізичних осіб, шляхом проведення відкритих торгів (аукціонів)</w:t>
        </w:r>
      </w:hyperlink>
      <w:r w:rsidRPr="00DD695B">
        <w:rPr>
          <w:rFonts w:ascii="Times New Roman" w:eastAsia="Times New Roman" w:hAnsi="Times New Roman" w:cs="Times New Roman"/>
          <w:color w:val="333333"/>
          <w:sz w:val="24"/>
          <w:szCs w:val="24"/>
          <w:lang w:eastAsia="uk-UA"/>
        </w:rPr>
        <w:t>, що додається.</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8"/>
      <w:bookmarkEnd w:id="5"/>
      <w:r w:rsidRPr="00DD695B">
        <w:rPr>
          <w:rFonts w:ascii="Times New Roman" w:eastAsia="Times New Roman" w:hAnsi="Times New Roman" w:cs="Times New Roman"/>
          <w:color w:val="333333"/>
          <w:sz w:val="24"/>
          <w:szCs w:val="24"/>
          <w:lang w:eastAsia="uk-UA"/>
        </w:rPr>
        <w:t>3. Відділу методології та стратегічного планування разом з юридичним департаментом забезпечити подання цього рішення до Міністерства юстиції України для державної реєстрації.</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9"/>
      <w:bookmarkEnd w:id="6"/>
      <w:r w:rsidRPr="00DD695B">
        <w:rPr>
          <w:rFonts w:ascii="Times New Roman" w:eastAsia="Times New Roman" w:hAnsi="Times New Roman" w:cs="Times New Roman"/>
          <w:color w:val="333333"/>
          <w:sz w:val="24"/>
          <w:szCs w:val="24"/>
          <w:lang w:eastAsia="uk-UA"/>
        </w:rPr>
        <w:t xml:space="preserve">4. Управлінню </w:t>
      </w:r>
      <w:proofErr w:type="spellStart"/>
      <w:r w:rsidRPr="00DD695B">
        <w:rPr>
          <w:rFonts w:ascii="Times New Roman" w:eastAsia="Times New Roman" w:hAnsi="Times New Roman" w:cs="Times New Roman"/>
          <w:color w:val="333333"/>
          <w:sz w:val="24"/>
          <w:szCs w:val="24"/>
          <w:lang w:eastAsia="uk-UA"/>
        </w:rPr>
        <w:t>зв’язків</w:t>
      </w:r>
      <w:proofErr w:type="spellEnd"/>
      <w:r w:rsidRPr="00DD695B">
        <w:rPr>
          <w:rFonts w:ascii="Times New Roman" w:eastAsia="Times New Roman" w:hAnsi="Times New Roman" w:cs="Times New Roman"/>
          <w:color w:val="333333"/>
          <w:sz w:val="24"/>
          <w:szCs w:val="24"/>
          <w:lang w:eastAsia="uk-UA"/>
        </w:rPr>
        <w:t xml:space="preserve"> з громадськістю та міжнародними організаціями забезпечити розміщення цього рішення на офіційній сторінці Фонду у мережі Інтернет після його державної реєстрації.</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0"/>
      <w:bookmarkEnd w:id="7"/>
      <w:r w:rsidRPr="00DD695B">
        <w:rPr>
          <w:rFonts w:ascii="Times New Roman" w:eastAsia="Times New Roman" w:hAnsi="Times New Roman" w:cs="Times New Roman"/>
          <w:color w:val="333333"/>
          <w:sz w:val="24"/>
          <w:szCs w:val="24"/>
          <w:lang w:eastAsia="uk-UA"/>
        </w:rPr>
        <w:t>5. Це рішення набирає чинності з дня, наступного за датою його офіційного опублікування.</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1"/>
      <w:bookmarkEnd w:id="8"/>
      <w:r w:rsidRPr="00DD695B">
        <w:rPr>
          <w:rFonts w:ascii="Times New Roman" w:eastAsia="Times New Roman" w:hAnsi="Times New Roman" w:cs="Times New Roman"/>
          <w:color w:val="333333"/>
          <w:sz w:val="24"/>
          <w:szCs w:val="24"/>
          <w:lang w:eastAsia="uk-UA"/>
        </w:rPr>
        <w:t>6. Контроль за виконанням цього рішення залишити за директором-розпорядником.</w:t>
      </w:r>
    </w:p>
    <w:tbl>
      <w:tblPr>
        <w:tblW w:w="5000" w:type="pct"/>
        <w:tblCellMar>
          <w:left w:w="0" w:type="dxa"/>
          <w:right w:w="0" w:type="dxa"/>
        </w:tblCellMar>
        <w:tblLook w:val="04A0" w:firstRow="1" w:lastRow="0" w:firstColumn="1" w:lastColumn="0" w:noHBand="0" w:noVBand="1"/>
      </w:tblPr>
      <w:tblGrid>
        <w:gridCol w:w="4048"/>
        <w:gridCol w:w="1735"/>
        <w:gridCol w:w="3856"/>
      </w:tblGrid>
      <w:tr w:rsidR="00DD695B" w:rsidRPr="00DD695B" w:rsidTr="000E2A3A">
        <w:tc>
          <w:tcPr>
            <w:tcW w:w="2100" w:type="pct"/>
            <w:hideMark/>
          </w:tcPr>
          <w:p w:rsidR="00DD695B" w:rsidRPr="00DD695B" w:rsidRDefault="00DD695B" w:rsidP="00DD695B">
            <w:pPr>
              <w:spacing w:before="300" w:after="150" w:line="240" w:lineRule="auto"/>
              <w:jc w:val="center"/>
              <w:rPr>
                <w:rFonts w:ascii="Times New Roman" w:eastAsia="Times New Roman" w:hAnsi="Times New Roman" w:cs="Times New Roman"/>
                <w:sz w:val="24"/>
                <w:szCs w:val="24"/>
                <w:lang w:eastAsia="uk-UA"/>
              </w:rPr>
            </w:pPr>
            <w:bookmarkStart w:id="9" w:name="n12"/>
            <w:bookmarkEnd w:id="9"/>
            <w:r w:rsidRPr="00DD695B">
              <w:rPr>
                <w:rFonts w:ascii="Times New Roman" w:eastAsia="Times New Roman" w:hAnsi="Times New Roman" w:cs="Times New Roman"/>
                <w:b/>
                <w:bCs/>
                <w:sz w:val="24"/>
                <w:szCs w:val="24"/>
                <w:lang w:eastAsia="uk-UA"/>
              </w:rPr>
              <w:t>Директор-розпорядник</w:t>
            </w:r>
          </w:p>
        </w:tc>
        <w:tc>
          <w:tcPr>
            <w:tcW w:w="3500" w:type="pct"/>
            <w:gridSpan w:val="2"/>
            <w:hideMark/>
          </w:tcPr>
          <w:p w:rsidR="00DD695B" w:rsidRPr="00DD695B" w:rsidRDefault="00DD695B" w:rsidP="00DD695B">
            <w:pPr>
              <w:spacing w:before="300" w:after="0" w:line="240" w:lineRule="auto"/>
              <w:jc w:val="right"/>
              <w:rPr>
                <w:rFonts w:ascii="Times New Roman" w:eastAsia="Times New Roman" w:hAnsi="Times New Roman" w:cs="Times New Roman"/>
                <w:sz w:val="24"/>
                <w:szCs w:val="24"/>
                <w:lang w:eastAsia="uk-UA"/>
              </w:rPr>
            </w:pPr>
            <w:r w:rsidRPr="00DD695B">
              <w:rPr>
                <w:rFonts w:ascii="Times New Roman" w:eastAsia="Times New Roman" w:hAnsi="Times New Roman" w:cs="Times New Roman"/>
                <w:b/>
                <w:bCs/>
                <w:sz w:val="24"/>
                <w:szCs w:val="24"/>
                <w:lang w:eastAsia="uk-UA"/>
              </w:rPr>
              <w:t>С. Рекрут</w:t>
            </w:r>
          </w:p>
        </w:tc>
      </w:tr>
      <w:tr w:rsidR="00DD695B" w:rsidRPr="00DD695B" w:rsidTr="000E2A3A">
        <w:tc>
          <w:tcPr>
            <w:tcW w:w="3000" w:type="pct"/>
            <w:gridSpan w:val="2"/>
            <w:hideMark/>
          </w:tcPr>
          <w:p w:rsidR="00DD695B" w:rsidRPr="00DD695B" w:rsidRDefault="00DD695B" w:rsidP="00DD695B">
            <w:pPr>
              <w:spacing w:before="150" w:after="150" w:line="240" w:lineRule="auto"/>
              <w:rPr>
                <w:rFonts w:ascii="Times New Roman" w:eastAsia="Times New Roman" w:hAnsi="Times New Roman" w:cs="Times New Roman"/>
                <w:sz w:val="24"/>
                <w:szCs w:val="24"/>
                <w:lang w:eastAsia="uk-UA"/>
              </w:rPr>
            </w:pPr>
            <w:bookmarkStart w:id="10" w:name="n13"/>
            <w:bookmarkEnd w:id="10"/>
            <w:r w:rsidRPr="00DD695B">
              <w:rPr>
                <w:rFonts w:ascii="Times New Roman" w:eastAsia="Times New Roman" w:hAnsi="Times New Roman" w:cs="Times New Roman"/>
                <w:sz w:val="24"/>
                <w:szCs w:val="24"/>
                <w:lang w:eastAsia="uk-UA"/>
              </w:rPr>
              <w:lastRenderedPageBreak/>
              <w:t>ПОГОДЖЕНО:</w:t>
            </w:r>
            <w:r w:rsidRPr="00DD695B">
              <w:rPr>
                <w:rFonts w:ascii="Times New Roman" w:eastAsia="Times New Roman" w:hAnsi="Times New Roman" w:cs="Times New Roman"/>
                <w:sz w:val="24"/>
                <w:szCs w:val="24"/>
                <w:lang w:eastAsia="uk-UA"/>
              </w:rPr>
              <w:br/>
            </w:r>
            <w:r w:rsidRPr="00DD695B">
              <w:rPr>
                <w:rFonts w:ascii="Times New Roman" w:eastAsia="Times New Roman" w:hAnsi="Times New Roman" w:cs="Times New Roman"/>
                <w:sz w:val="24"/>
                <w:szCs w:val="24"/>
                <w:lang w:eastAsia="uk-UA"/>
              </w:rPr>
              <w:br/>
              <w:t>Перший заступник Міністра цифрової</w:t>
            </w:r>
            <w:r w:rsidRPr="00DD695B">
              <w:rPr>
                <w:rFonts w:ascii="Times New Roman" w:eastAsia="Times New Roman" w:hAnsi="Times New Roman" w:cs="Times New Roman"/>
                <w:sz w:val="24"/>
                <w:szCs w:val="24"/>
                <w:lang w:eastAsia="uk-UA"/>
              </w:rPr>
              <w:br/>
              <w:t>трансформації України</w:t>
            </w:r>
          </w:p>
        </w:tc>
        <w:tc>
          <w:tcPr>
            <w:tcW w:w="2000" w:type="pct"/>
            <w:hideMark/>
          </w:tcPr>
          <w:p w:rsidR="00DD695B" w:rsidRPr="00DD695B" w:rsidRDefault="00DD695B" w:rsidP="00DD695B">
            <w:pPr>
              <w:spacing w:before="150" w:after="150" w:line="240" w:lineRule="auto"/>
              <w:jc w:val="right"/>
              <w:rPr>
                <w:rFonts w:ascii="Times New Roman" w:eastAsia="Times New Roman" w:hAnsi="Times New Roman" w:cs="Times New Roman"/>
                <w:sz w:val="24"/>
                <w:szCs w:val="24"/>
                <w:lang w:eastAsia="uk-UA"/>
              </w:rPr>
            </w:pPr>
            <w:r w:rsidRPr="00DD695B">
              <w:rPr>
                <w:rFonts w:ascii="Times New Roman" w:eastAsia="Times New Roman" w:hAnsi="Times New Roman" w:cs="Times New Roman"/>
                <w:sz w:val="24"/>
                <w:szCs w:val="24"/>
                <w:lang w:eastAsia="uk-UA"/>
              </w:rPr>
              <w:br/>
            </w:r>
            <w:r w:rsidRPr="00DD695B">
              <w:rPr>
                <w:rFonts w:ascii="Times New Roman" w:eastAsia="Times New Roman" w:hAnsi="Times New Roman" w:cs="Times New Roman"/>
                <w:sz w:val="24"/>
                <w:szCs w:val="24"/>
                <w:lang w:eastAsia="uk-UA"/>
              </w:rPr>
              <w:br/>
            </w:r>
            <w:r w:rsidRPr="00DD695B">
              <w:rPr>
                <w:rFonts w:ascii="Times New Roman" w:eastAsia="Times New Roman" w:hAnsi="Times New Roman" w:cs="Times New Roman"/>
                <w:sz w:val="24"/>
                <w:szCs w:val="24"/>
                <w:lang w:eastAsia="uk-UA"/>
              </w:rPr>
              <w:br/>
              <w:t>О. Вискуб</w:t>
            </w:r>
          </w:p>
        </w:tc>
      </w:tr>
    </w:tbl>
    <w:p w:rsidR="00DD695B" w:rsidRPr="00DD695B" w:rsidRDefault="00DD695B" w:rsidP="00DD695B">
      <w:pPr>
        <w:shd w:val="clear" w:color="auto" w:fill="FFFFFF"/>
        <w:spacing w:after="150" w:line="240" w:lineRule="auto"/>
        <w:jc w:val="both"/>
        <w:rPr>
          <w:rFonts w:ascii="Times New Roman" w:eastAsia="Times New Roman" w:hAnsi="Times New Roman" w:cs="Times New Roman"/>
          <w:vanish/>
          <w:color w:val="333333"/>
          <w:sz w:val="24"/>
          <w:szCs w:val="24"/>
          <w:lang w:eastAsia="uk-UA"/>
        </w:rPr>
      </w:pPr>
      <w:bookmarkStart w:id="11" w:name="n49"/>
      <w:bookmarkStart w:id="12" w:name="n14"/>
      <w:bookmarkEnd w:id="11"/>
      <w:bookmarkEnd w:id="12"/>
    </w:p>
    <w:tbl>
      <w:tblPr>
        <w:tblW w:w="5000" w:type="pct"/>
        <w:tblCellMar>
          <w:left w:w="0" w:type="dxa"/>
          <w:right w:w="0" w:type="dxa"/>
        </w:tblCellMar>
        <w:tblLook w:val="04A0" w:firstRow="1" w:lastRow="0" w:firstColumn="1" w:lastColumn="0" w:noHBand="0" w:noVBand="1"/>
      </w:tblPr>
      <w:tblGrid>
        <w:gridCol w:w="5783"/>
        <w:gridCol w:w="3856"/>
      </w:tblGrid>
      <w:tr w:rsidR="00DD695B" w:rsidRPr="00DD695B" w:rsidTr="000E2A3A">
        <w:tc>
          <w:tcPr>
            <w:tcW w:w="3000" w:type="pct"/>
            <w:hideMark/>
          </w:tcPr>
          <w:p w:rsidR="00DD695B" w:rsidRPr="00DD695B" w:rsidRDefault="00DD695B" w:rsidP="00DD695B">
            <w:pPr>
              <w:spacing w:before="150" w:after="150" w:line="240" w:lineRule="auto"/>
              <w:rPr>
                <w:rFonts w:ascii="Times New Roman" w:eastAsia="Times New Roman" w:hAnsi="Times New Roman" w:cs="Times New Roman"/>
                <w:sz w:val="24"/>
                <w:szCs w:val="24"/>
                <w:lang w:eastAsia="uk-UA"/>
              </w:rPr>
            </w:pPr>
            <w:r w:rsidRPr="00DD695B">
              <w:rPr>
                <w:rFonts w:ascii="Times New Roman" w:eastAsia="Times New Roman" w:hAnsi="Times New Roman" w:cs="Times New Roman"/>
                <w:b/>
                <w:bCs/>
                <w:sz w:val="24"/>
                <w:szCs w:val="24"/>
                <w:lang w:eastAsia="uk-UA"/>
              </w:rPr>
              <w:br/>
            </w:r>
          </w:p>
        </w:tc>
        <w:tc>
          <w:tcPr>
            <w:tcW w:w="2000" w:type="pct"/>
            <w:hideMark/>
          </w:tcPr>
          <w:p w:rsidR="00DD695B" w:rsidRPr="00DD695B" w:rsidRDefault="00DD695B" w:rsidP="00DD695B">
            <w:pPr>
              <w:spacing w:before="150" w:after="150" w:line="240" w:lineRule="auto"/>
              <w:rPr>
                <w:rFonts w:ascii="Times New Roman" w:eastAsia="Times New Roman" w:hAnsi="Times New Roman" w:cs="Times New Roman"/>
                <w:sz w:val="24"/>
                <w:szCs w:val="24"/>
                <w:lang w:eastAsia="uk-UA"/>
              </w:rPr>
            </w:pPr>
            <w:r w:rsidRPr="00DD695B">
              <w:rPr>
                <w:rFonts w:ascii="Times New Roman" w:eastAsia="Times New Roman" w:hAnsi="Times New Roman" w:cs="Times New Roman"/>
                <w:b/>
                <w:bCs/>
                <w:sz w:val="24"/>
                <w:szCs w:val="24"/>
                <w:lang w:eastAsia="uk-UA"/>
              </w:rPr>
              <w:t>ЗАТВЕРДЖЕНО</w:t>
            </w:r>
            <w:r w:rsidRPr="00DD695B">
              <w:rPr>
                <w:rFonts w:ascii="Times New Roman" w:eastAsia="Times New Roman" w:hAnsi="Times New Roman" w:cs="Times New Roman"/>
                <w:sz w:val="24"/>
                <w:szCs w:val="24"/>
                <w:lang w:eastAsia="uk-UA"/>
              </w:rPr>
              <w:br/>
            </w:r>
            <w:r w:rsidRPr="00DD695B">
              <w:rPr>
                <w:rFonts w:ascii="Times New Roman" w:eastAsia="Times New Roman" w:hAnsi="Times New Roman" w:cs="Times New Roman"/>
                <w:b/>
                <w:bCs/>
                <w:sz w:val="24"/>
                <w:szCs w:val="24"/>
                <w:lang w:eastAsia="uk-UA"/>
              </w:rPr>
              <w:t>Рішення виконавчої дирекції</w:t>
            </w:r>
            <w:r w:rsidRPr="00DD695B">
              <w:rPr>
                <w:rFonts w:ascii="Times New Roman" w:eastAsia="Times New Roman" w:hAnsi="Times New Roman" w:cs="Times New Roman"/>
                <w:sz w:val="24"/>
                <w:szCs w:val="24"/>
                <w:lang w:eastAsia="uk-UA"/>
              </w:rPr>
              <w:br/>
            </w:r>
            <w:r w:rsidRPr="00DD695B">
              <w:rPr>
                <w:rFonts w:ascii="Times New Roman" w:eastAsia="Times New Roman" w:hAnsi="Times New Roman" w:cs="Times New Roman"/>
                <w:b/>
                <w:bCs/>
                <w:sz w:val="24"/>
                <w:szCs w:val="24"/>
                <w:lang w:eastAsia="uk-UA"/>
              </w:rPr>
              <w:t>Фонду гарантування вкладів</w:t>
            </w:r>
            <w:r w:rsidRPr="00DD695B">
              <w:rPr>
                <w:rFonts w:ascii="Times New Roman" w:eastAsia="Times New Roman" w:hAnsi="Times New Roman" w:cs="Times New Roman"/>
                <w:sz w:val="24"/>
                <w:szCs w:val="24"/>
                <w:lang w:eastAsia="uk-UA"/>
              </w:rPr>
              <w:br/>
            </w:r>
            <w:r w:rsidRPr="00DD695B">
              <w:rPr>
                <w:rFonts w:ascii="Times New Roman" w:eastAsia="Times New Roman" w:hAnsi="Times New Roman" w:cs="Times New Roman"/>
                <w:b/>
                <w:bCs/>
                <w:sz w:val="24"/>
                <w:szCs w:val="24"/>
                <w:lang w:eastAsia="uk-UA"/>
              </w:rPr>
              <w:t>фізичних осіб</w:t>
            </w:r>
            <w:r w:rsidRPr="00DD695B">
              <w:rPr>
                <w:rFonts w:ascii="Times New Roman" w:eastAsia="Times New Roman" w:hAnsi="Times New Roman" w:cs="Times New Roman"/>
                <w:sz w:val="24"/>
                <w:szCs w:val="24"/>
                <w:lang w:eastAsia="uk-UA"/>
              </w:rPr>
              <w:br/>
            </w:r>
            <w:r w:rsidRPr="00DD695B">
              <w:rPr>
                <w:rFonts w:ascii="Times New Roman" w:eastAsia="Times New Roman" w:hAnsi="Times New Roman" w:cs="Times New Roman"/>
                <w:b/>
                <w:bCs/>
                <w:sz w:val="24"/>
                <w:szCs w:val="24"/>
                <w:lang w:eastAsia="uk-UA"/>
              </w:rPr>
              <w:t>07 грудня 2020 року № 2056</w:t>
            </w:r>
          </w:p>
        </w:tc>
      </w:tr>
      <w:tr w:rsidR="00DD695B" w:rsidRPr="00DD695B" w:rsidTr="000E2A3A">
        <w:tc>
          <w:tcPr>
            <w:tcW w:w="3000" w:type="pct"/>
            <w:hideMark/>
          </w:tcPr>
          <w:p w:rsidR="00DD695B" w:rsidRPr="00DD695B" w:rsidRDefault="00DD695B" w:rsidP="00DD695B">
            <w:pPr>
              <w:spacing w:before="150" w:after="150" w:line="240" w:lineRule="auto"/>
              <w:rPr>
                <w:rFonts w:ascii="Times New Roman" w:eastAsia="Times New Roman" w:hAnsi="Times New Roman" w:cs="Times New Roman"/>
                <w:sz w:val="24"/>
                <w:szCs w:val="24"/>
                <w:lang w:eastAsia="uk-UA"/>
              </w:rPr>
            </w:pPr>
            <w:bookmarkStart w:id="13" w:name="n15"/>
            <w:bookmarkEnd w:id="13"/>
            <w:r w:rsidRPr="00DD695B">
              <w:rPr>
                <w:rFonts w:ascii="Times New Roman" w:eastAsia="Times New Roman" w:hAnsi="Times New Roman" w:cs="Times New Roman"/>
                <w:b/>
                <w:bCs/>
                <w:sz w:val="24"/>
                <w:szCs w:val="24"/>
                <w:lang w:eastAsia="uk-UA"/>
              </w:rPr>
              <w:br/>
            </w:r>
          </w:p>
        </w:tc>
        <w:tc>
          <w:tcPr>
            <w:tcW w:w="2000" w:type="pct"/>
            <w:hideMark/>
          </w:tcPr>
          <w:p w:rsidR="00DD695B" w:rsidRPr="00DD695B" w:rsidRDefault="00DD695B" w:rsidP="00DD695B">
            <w:pPr>
              <w:spacing w:before="150" w:after="150" w:line="240" w:lineRule="auto"/>
              <w:rPr>
                <w:rFonts w:ascii="Times New Roman" w:eastAsia="Times New Roman" w:hAnsi="Times New Roman" w:cs="Times New Roman"/>
                <w:sz w:val="24"/>
                <w:szCs w:val="24"/>
                <w:lang w:eastAsia="uk-UA"/>
              </w:rPr>
            </w:pPr>
            <w:r w:rsidRPr="00DD695B">
              <w:rPr>
                <w:rFonts w:ascii="Times New Roman" w:eastAsia="Times New Roman" w:hAnsi="Times New Roman" w:cs="Times New Roman"/>
                <w:b/>
                <w:bCs/>
                <w:sz w:val="24"/>
                <w:szCs w:val="24"/>
                <w:lang w:eastAsia="uk-UA"/>
              </w:rPr>
              <w:t>Зареєстровано в Міністерстві</w:t>
            </w:r>
            <w:r w:rsidRPr="00DD695B">
              <w:rPr>
                <w:rFonts w:ascii="Times New Roman" w:eastAsia="Times New Roman" w:hAnsi="Times New Roman" w:cs="Times New Roman"/>
                <w:sz w:val="24"/>
                <w:szCs w:val="24"/>
                <w:lang w:eastAsia="uk-UA"/>
              </w:rPr>
              <w:br/>
            </w:r>
            <w:r w:rsidRPr="00DD695B">
              <w:rPr>
                <w:rFonts w:ascii="Times New Roman" w:eastAsia="Times New Roman" w:hAnsi="Times New Roman" w:cs="Times New Roman"/>
                <w:b/>
                <w:bCs/>
                <w:sz w:val="24"/>
                <w:szCs w:val="24"/>
                <w:lang w:eastAsia="uk-UA"/>
              </w:rPr>
              <w:t>юстиції України</w:t>
            </w:r>
            <w:r w:rsidRPr="00DD695B">
              <w:rPr>
                <w:rFonts w:ascii="Times New Roman" w:eastAsia="Times New Roman" w:hAnsi="Times New Roman" w:cs="Times New Roman"/>
                <w:sz w:val="24"/>
                <w:szCs w:val="24"/>
                <w:lang w:eastAsia="uk-UA"/>
              </w:rPr>
              <w:br/>
            </w:r>
            <w:r w:rsidRPr="00DD695B">
              <w:rPr>
                <w:rFonts w:ascii="Times New Roman" w:eastAsia="Times New Roman" w:hAnsi="Times New Roman" w:cs="Times New Roman"/>
                <w:b/>
                <w:bCs/>
                <w:sz w:val="24"/>
                <w:szCs w:val="24"/>
                <w:lang w:eastAsia="uk-UA"/>
              </w:rPr>
              <w:t>28 січня 2021 р.</w:t>
            </w:r>
            <w:r w:rsidRPr="00DD695B">
              <w:rPr>
                <w:rFonts w:ascii="Times New Roman" w:eastAsia="Times New Roman" w:hAnsi="Times New Roman" w:cs="Times New Roman"/>
                <w:sz w:val="24"/>
                <w:szCs w:val="24"/>
                <w:lang w:eastAsia="uk-UA"/>
              </w:rPr>
              <w:br/>
            </w:r>
            <w:r w:rsidRPr="00DD695B">
              <w:rPr>
                <w:rFonts w:ascii="Times New Roman" w:eastAsia="Times New Roman" w:hAnsi="Times New Roman" w:cs="Times New Roman"/>
                <w:b/>
                <w:bCs/>
                <w:sz w:val="24"/>
                <w:szCs w:val="24"/>
                <w:lang w:eastAsia="uk-UA"/>
              </w:rPr>
              <w:t>за № 108/35730</w:t>
            </w:r>
          </w:p>
        </w:tc>
      </w:tr>
    </w:tbl>
    <w:p w:rsidR="00DD695B" w:rsidRPr="00DD695B" w:rsidRDefault="00DD695B" w:rsidP="00DD695B">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4" w:name="n16"/>
      <w:bookmarkEnd w:id="14"/>
      <w:r w:rsidRPr="00DD695B">
        <w:rPr>
          <w:rFonts w:ascii="Times New Roman" w:eastAsia="Times New Roman" w:hAnsi="Times New Roman" w:cs="Times New Roman"/>
          <w:b/>
          <w:bCs/>
          <w:color w:val="333333"/>
          <w:sz w:val="32"/>
          <w:szCs w:val="32"/>
          <w:lang w:eastAsia="uk-UA"/>
        </w:rPr>
        <w:t>ПОЛОЖЕННЯ</w:t>
      </w:r>
      <w:r w:rsidRPr="00DD695B">
        <w:rPr>
          <w:rFonts w:ascii="Times New Roman" w:eastAsia="Times New Roman" w:hAnsi="Times New Roman" w:cs="Times New Roman"/>
          <w:color w:val="333333"/>
          <w:sz w:val="24"/>
          <w:szCs w:val="24"/>
          <w:lang w:eastAsia="uk-UA"/>
        </w:rPr>
        <w:br/>
      </w:r>
      <w:bookmarkStart w:id="15" w:name="_GoBack"/>
      <w:r w:rsidRPr="00DD695B">
        <w:rPr>
          <w:rFonts w:ascii="Times New Roman" w:eastAsia="Times New Roman" w:hAnsi="Times New Roman" w:cs="Times New Roman"/>
          <w:b/>
          <w:bCs/>
          <w:color w:val="333333"/>
          <w:sz w:val="32"/>
          <w:szCs w:val="32"/>
          <w:lang w:eastAsia="uk-UA"/>
        </w:rPr>
        <w:t xml:space="preserve">про пілотний </w:t>
      </w:r>
      <w:proofErr w:type="spellStart"/>
      <w:r w:rsidRPr="00DD695B">
        <w:rPr>
          <w:rFonts w:ascii="Times New Roman" w:eastAsia="Times New Roman" w:hAnsi="Times New Roman" w:cs="Times New Roman"/>
          <w:b/>
          <w:bCs/>
          <w:color w:val="333333"/>
          <w:sz w:val="32"/>
          <w:szCs w:val="32"/>
          <w:lang w:eastAsia="uk-UA"/>
        </w:rPr>
        <w:t>проєкт</w:t>
      </w:r>
      <w:proofErr w:type="spellEnd"/>
      <w:r w:rsidRPr="00DD695B">
        <w:rPr>
          <w:rFonts w:ascii="Times New Roman" w:eastAsia="Times New Roman" w:hAnsi="Times New Roman" w:cs="Times New Roman"/>
          <w:b/>
          <w:bCs/>
          <w:color w:val="333333"/>
          <w:sz w:val="32"/>
          <w:szCs w:val="32"/>
          <w:lang w:eastAsia="uk-UA"/>
        </w:rPr>
        <w:t xml:space="preserve"> щодо надання в оренду нерухомого майна банку, процедура ліквідації якого здійснюється Фондом гарантування вкладів фізичних осіб, шляхом проведення відкритих торгів (аукціонів)</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7"/>
      <w:bookmarkEnd w:id="16"/>
      <w:bookmarkEnd w:id="15"/>
      <w:r w:rsidRPr="00DD695B">
        <w:rPr>
          <w:rFonts w:ascii="Times New Roman" w:eastAsia="Times New Roman" w:hAnsi="Times New Roman" w:cs="Times New Roman"/>
          <w:color w:val="333333"/>
          <w:sz w:val="24"/>
          <w:szCs w:val="24"/>
          <w:lang w:eastAsia="uk-UA"/>
        </w:rPr>
        <w:t xml:space="preserve">1. Дія пілотного </w:t>
      </w:r>
      <w:proofErr w:type="spellStart"/>
      <w:r w:rsidRPr="00DD695B">
        <w:rPr>
          <w:rFonts w:ascii="Times New Roman" w:eastAsia="Times New Roman" w:hAnsi="Times New Roman" w:cs="Times New Roman"/>
          <w:color w:val="333333"/>
          <w:sz w:val="24"/>
          <w:szCs w:val="24"/>
          <w:lang w:eastAsia="uk-UA"/>
        </w:rPr>
        <w:t>проєкту</w:t>
      </w:r>
      <w:proofErr w:type="spellEnd"/>
      <w:r w:rsidRPr="00DD695B">
        <w:rPr>
          <w:rFonts w:ascii="Times New Roman" w:eastAsia="Times New Roman" w:hAnsi="Times New Roman" w:cs="Times New Roman"/>
          <w:color w:val="333333"/>
          <w:sz w:val="24"/>
          <w:szCs w:val="24"/>
          <w:lang w:eastAsia="uk-UA"/>
        </w:rPr>
        <w:t xml:space="preserve"> щодо надання в оренду нерухомого майна банку, процедура ліквідації якого здійснюється Фондом гарантування вкладів фізичних осіб (далі - банк), шляхом проведення відкритих торгів (аукціонів) (далі - пілотний </w:t>
      </w:r>
      <w:proofErr w:type="spellStart"/>
      <w:r w:rsidRPr="00DD695B">
        <w:rPr>
          <w:rFonts w:ascii="Times New Roman" w:eastAsia="Times New Roman" w:hAnsi="Times New Roman" w:cs="Times New Roman"/>
          <w:color w:val="333333"/>
          <w:sz w:val="24"/>
          <w:szCs w:val="24"/>
          <w:lang w:eastAsia="uk-UA"/>
        </w:rPr>
        <w:t>проєкт</w:t>
      </w:r>
      <w:proofErr w:type="spellEnd"/>
      <w:r w:rsidRPr="00DD695B">
        <w:rPr>
          <w:rFonts w:ascii="Times New Roman" w:eastAsia="Times New Roman" w:hAnsi="Times New Roman" w:cs="Times New Roman"/>
          <w:color w:val="333333"/>
          <w:sz w:val="24"/>
          <w:szCs w:val="24"/>
          <w:lang w:eastAsia="uk-UA"/>
        </w:rPr>
        <w:t>) поширюється на передачу в оренду нерухомого майна банку, крім нерухомого майна, що:</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8"/>
      <w:bookmarkEnd w:id="17"/>
      <w:r w:rsidRPr="00DD695B">
        <w:rPr>
          <w:rFonts w:ascii="Times New Roman" w:eastAsia="Times New Roman" w:hAnsi="Times New Roman" w:cs="Times New Roman"/>
          <w:color w:val="333333"/>
          <w:sz w:val="24"/>
          <w:szCs w:val="24"/>
          <w:lang w:eastAsia="uk-UA"/>
        </w:rPr>
        <w:t>передається Фонду гарантування вкладів фізичних осіб (далі - Фонд) у користування відповідно до </w:t>
      </w:r>
      <w:hyperlink r:id="rId9" w:anchor="n1512" w:tgtFrame="_blank" w:history="1">
        <w:r w:rsidRPr="00DD695B">
          <w:rPr>
            <w:rFonts w:ascii="Times New Roman" w:eastAsia="Times New Roman" w:hAnsi="Times New Roman" w:cs="Times New Roman"/>
            <w:color w:val="000099"/>
            <w:sz w:val="24"/>
            <w:szCs w:val="24"/>
            <w:u w:val="single"/>
            <w:lang w:eastAsia="uk-UA"/>
          </w:rPr>
          <w:t>частини десятої</w:t>
        </w:r>
      </w:hyperlink>
      <w:r w:rsidRPr="00DD695B">
        <w:rPr>
          <w:rFonts w:ascii="Times New Roman" w:eastAsia="Times New Roman" w:hAnsi="Times New Roman" w:cs="Times New Roman"/>
          <w:color w:val="333333"/>
          <w:sz w:val="24"/>
          <w:szCs w:val="24"/>
          <w:lang w:eastAsia="uk-UA"/>
        </w:rPr>
        <w:t> статті 36 Закону України «Про систему гарантування вкладів фізичних осіб»;</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9"/>
      <w:bookmarkEnd w:id="18"/>
      <w:r w:rsidRPr="00DD695B">
        <w:rPr>
          <w:rFonts w:ascii="Times New Roman" w:eastAsia="Times New Roman" w:hAnsi="Times New Roman" w:cs="Times New Roman"/>
          <w:color w:val="333333"/>
          <w:sz w:val="24"/>
          <w:szCs w:val="24"/>
          <w:lang w:eastAsia="uk-UA"/>
        </w:rPr>
        <w:t>передається в оренду іншому банку, процедура ліквідації якого здійснюється Фондом гарантування вкладів фізичних осіб;</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0"/>
      <w:bookmarkEnd w:id="19"/>
      <w:r w:rsidRPr="00DD695B">
        <w:rPr>
          <w:rFonts w:ascii="Times New Roman" w:eastAsia="Times New Roman" w:hAnsi="Times New Roman" w:cs="Times New Roman"/>
          <w:color w:val="333333"/>
          <w:sz w:val="24"/>
          <w:szCs w:val="24"/>
          <w:lang w:eastAsia="uk-UA"/>
        </w:rPr>
        <w:t>є місцем розміщення серверів, інших технічних засобів, документів та інформації щодо діяльності такого банку;</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1"/>
      <w:bookmarkEnd w:id="20"/>
      <w:r w:rsidRPr="00DD695B">
        <w:rPr>
          <w:rFonts w:ascii="Times New Roman" w:eastAsia="Times New Roman" w:hAnsi="Times New Roman" w:cs="Times New Roman"/>
          <w:color w:val="333333"/>
          <w:sz w:val="24"/>
          <w:szCs w:val="24"/>
          <w:lang w:eastAsia="uk-UA"/>
        </w:rPr>
        <w:t>передане третій особі за договором управління майном;</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2"/>
      <w:bookmarkEnd w:id="21"/>
      <w:r w:rsidRPr="00DD695B">
        <w:rPr>
          <w:rFonts w:ascii="Times New Roman" w:eastAsia="Times New Roman" w:hAnsi="Times New Roman" w:cs="Times New Roman"/>
          <w:color w:val="333333"/>
          <w:sz w:val="24"/>
          <w:szCs w:val="24"/>
          <w:lang w:eastAsia="uk-UA"/>
        </w:rPr>
        <w:t>належить банку, щодо якого повноваження Фонду як ліквідатора здійснюються Фондом безпосередньо.</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3"/>
      <w:bookmarkEnd w:id="22"/>
      <w:r w:rsidRPr="00DD695B">
        <w:rPr>
          <w:rFonts w:ascii="Times New Roman" w:eastAsia="Times New Roman" w:hAnsi="Times New Roman" w:cs="Times New Roman"/>
          <w:color w:val="333333"/>
          <w:sz w:val="24"/>
          <w:szCs w:val="24"/>
          <w:lang w:eastAsia="uk-UA"/>
        </w:rPr>
        <w:t xml:space="preserve">2. Об’єктом нерухомого майна банку, що передається в оренду банком в рамках пілотного </w:t>
      </w:r>
      <w:proofErr w:type="spellStart"/>
      <w:r w:rsidRPr="00DD695B">
        <w:rPr>
          <w:rFonts w:ascii="Times New Roman" w:eastAsia="Times New Roman" w:hAnsi="Times New Roman" w:cs="Times New Roman"/>
          <w:color w:val="333333"/>
          <w:sz w:val="24"/>
          <w:szCs w:val="24"/>
          <w:lang w:eastAsia="uk-UA"/>
        </w:rPr>
        <w:t>проєкту</w:t>
      </w:r>
      <w:proofErr w:type="spellEnd"/>
      <w:r w:rsidRPr="00DD695B">
        <w:rPr>
          <w:rFonts w:ascii="Times New Roman" w:eastAsia="Times New Roman" w:hAnsi="Times New Roman" w:cs="Times New Roman"/>
          <w:color w:val="333333"/>
          <w:sz w:val="24"/>
          <w:szCs w:val="24"/>
          <w:lang w:eastAsia="uk-UA"/>
        </w:rPr>
        <w:t>, може бути нерухоме майно, яке не використовується у поточній діяльності банку та яке не обмежене щодо передачі його в оренду.</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4"/>
      <w:bookmarkEnd w:id="23"/>
      <w:r w:rsidRPr="00DD695B">
        <w:rPr>
          <w:rFonts w:ascii="Times New Roman" w:eastAsia="Times New Roman" w:hAnsi="Times New Roman" w:cs="Times New Roman"/>
          <w:color w:val="333333"/>
          <w:sz w:val="24"/>
          <w:szCs w:val="24"/>
          <w:lang w:eastAsia="uk-UA"/>
        </w:rPr>
        <w:t xml:space="preserve">3. Нерухоме майно банку у рамках пілотного </w:t>
      </w:r>
      <w:proofErr w:type="spellStart"/>
      <w:r w:rsidRPr="00DD695B">
        <w:rPr>
          <w:rFonts w:ascii="Times New Roman" w:eastAsia="Times New Roman" w:hAnsi="Times New Roman" w:cs="Times New Roman"/>
          <w:color w:val="333333"/>
          <w:sz w:val="24"/>
          <w:szCs w:val="24"/>
          <w:lang w:eastAsia="uk-UA"/>
        </w:rPr>
        <w:t>проєкту</w:t>
      </w:r>
      <w:proofErr w:type="spellEnd"/>
      <w:r w:rsidRPr="00DD695B">
        <w:rPr>
          <w:rFonts w:ascii="Times New Roman" w:eastAsia="Times New Roman" w:hAnsi="Times New Roman" w:cs="Times New Roman"/>
          <w:color w:val="333333"/>
          <w:sz w:val="24"/>
          <w:szCs w:val="24"/>
          <w:lang w:eastAsia="uk-UA"/>
        </w:rPr>
        <w:t xml:space="preserve"> передається в оренду шляхом проведення відкритих торгів (аукціону) у формі електронного аукціону (далі - електронний аукціон) методом покрокового зниження стартової ціни (стартової орендної плати) та подальшого подання цінових пропозицій.</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5"/>
      <w:bookmarkEnd w:id="24"/>
      <w:r w:rsidRPr="00DD695B">
        <w:rPr>
          <w:rFonts w:ascii="Times New Roman" w:eastAsia="Times New Roman" w:hAnsi="Times New Roman" w:cs="Times New Roman"/>
          <w:color w:val="333333"/>
          <w:sz w:val="24"/>
          <w:szCs w:val="24"/>
          <w:lang w:eastAsia="uk-UA"/>
        </w:rPr>
        <w:t xml:space="preserve">4. У рамках пілотного </w:t>
      </w:r>
      <w:proofErr w:type="spellStart"/>
      <w:r w:rsidRPr="00DD695B">
        <w:rPr>
          <w:rFonts w:ascii="Times New Roman" w:eastAsia="Times New Roman" w:hAnsi="Times New Roman" w:cs="Times New Roman"/>
          <w:color w:val="333333"/>
          <w:sz w:val="24"/>
          <w:szCs w:val="24"/>
          <w:lang w:eastAsia="uk-UA"/>
        </w:rPr>
        <w:t>проєкту</w:t>
      </w:r>
      <w:proofErr w:type="spellEnd"/>
      <w:r w:rsidRPr="00DD695B">
        <w:rPr>
          <w:rFonts w:ascii="Times New Roman" w:eastAsia="Times New Roman" w:hAnsi="Times New Roman" w:cs="Times New Roman"/>
          <w:color w:val="333333"/>
          <w:sz w:val="24"/>
          <w:szCs w:val="24"/>
          <w:lang w:eastAsia="uk-UA"/>
        </w:rPr>
        <w:t xml:space="preserve"> банк, у разі наміру подальшої здачі в оренду об’єктів нерухомого майна, строки договорів оренди за якими завершуються, звертається до Фонду з </w:t>
      </w:r>
      <w:r w:rsidRPr="00DD695B">
        <w:rPr>
          <w:rFonts w:ascii="Times New Roman" w:eastAsia="Times New Roman" w:hAnsi="Times New Roman" w:cs="Times New Roman"/>
          <w:color w:val="333333"/>
          <w:sz w:val="24"/>
          <w:szCs w:val="24"/>
          <w:lang w:eastAsia="uk-UA"/>
        </w:rPr>
        <w:lastRenderedPageBreak/>
        <w:t>пропозицією проведення електронних аукціонів щодо надання в оренду таких об’єктів не пізніше ніж за два місяці до завершення строків діючих договорів оренди.</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6"/>
      <w:bookmarkEnd w:id="25"/>
      <w:r w:rsidRPr="00DD695B">
        <w:rPr>
          <w:rFonts w:ascii="Times New Roman" w:eastAsia="Times New Roman" w:hAnsi="Times New Roman" w:cs="Times New Roman"/>
          <w:color w:val="333333"/>
          <w:sz w:val="24"/>
          <w:szCs w:val="24"/>
          <w:lang w:eastAsia="uk-UA"/>
        </w:rPr>
        <w:t xml:space="preserve">5. Визначення орендної плати та умов проведення електронних аукціонів щодо укладання договорів оренди об’єктів нерухомого майна банків у рамках пілотного </w:t>
      </w:r>
      <w:proofErr w:type="spellStart"/>
      <w:r w:rsidRPr="00DD695B">
        <w:rPr>
          <w:rFonts w:ascii="Times New Roman" w:eastAsia="Times New Roman" w:hAnsi="Times New Roman" w:cs="Times New Roman"/>
          <w:color w:val="333333"/>
          <w:sz w:val="24"/>
          <w:szCs w:val="24"/>
          <w:lang w:eastAsia="uk-UA"/>
        </w:rPr>
        <w:t>проєкту</w:t>
      </w:r>
      <w:proofErr w:type="spellEnd"/>
      <w:r w:rsidRPr="00DD695B">
        <w:rPr>
          <w:rFonts w:ascii="Times New Roman" w:eastAsia="Times New Roman" w:hAnsi="Times New Roman" w:cs="Times New Roman"/>
          <w:color w:val="333333"/>
          <w:sz w:val="24"/>
          <w:szCs w:val="24"/>
          <w:lang w:eastAsia="uk-UA"/>
        </w:rPr>
        <w:t xml:space="preserve"> здійснюється відповідно до рішення виконавчої дирекції Фонду або відповідного колегіального органу Фонду у разі делегування йому відповідних повноважень виконавчою дирекцією Фонду з урахуванням такого:</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7"/>
      <w:bookmarkEnd w:id="26"/>
      <w:r w:rsidRPr="00DD695B">
        <w:rPr>
          <w:rFonts w:ascii="Times New Roman" w:eastAsia="Times New Roman" w:hAnsi="Times New Roman" w:cs="Times New Roman"/>
          <w:color w:val="333333"/>
          <w:sz w:val="24"/>
          <w:szCs w:val="24"/>
          <w:lang w:eastAsia="uk-UA"/>
        </w:rPr>
        <w:t>1) стартова орендна плата для початку електронного аукціону встановлюється рішенням виконавчої дирекції Фонду або відповідного колегіального органу Фонду у разі делегування йому відповідних повноважень виконавчою дирекцією Фонду в національній валюті України з розрахунку розміру орендної плати за один місяць оренди з урахуванням податку на додану вартість;</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8"/>
      <w:bookmarkEnd w:id="27"/>
      <w:r w:rsidRPr="00DD695B">
        <w:rPr>
          <w:rFonts w:ascii="Times New Roman" w:eastAsia="Times New Roman" w:hAnsi="Times New Roman" w:cs="Times New Roman"/>
          <w:color w:val="333333"/>
          <w:sz w:val="24"/>
          <w:szCs w:val="24"/>
          <w:lang w:eastAsia="uk-UA"/>
        </w:rPr>
        <w:t>2) крок електронного аукціону становить один відсоток стартової орендної плати;</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9"/>
      <w:bookmarkEnd w:id="28"/>
      <w:r w:rsidRPr="00DD695B">
        <w:rPr>
          <w:rFonts w:ascii="Times New Roman" w:eastAsia="Times New Roman" w:hAnsi="Times New Roman" w:cs="Times New Roman"/>
          <w:color w:val="333333"/>
          <w:sz w:val="24"/>
          <w:szCs w:val="24"/>
          <w:lang w:eastAsia="uk-UA"/>
        </w:rPr>
        <w:t>3) загальна кількість кроків, на які може знижуватися стартова орендна плата, становить:</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0"/>
      <w:bookmarkEnd w:id="29"/>
      <w:r w:rsidRPr="00DD695B">
        <w:rPr>
          <w:rFonts w:ascii="Times New Roman" w:eastAsia="Times New Roman" w:hAnsi="Times New Roman" w:cs="Times New Roman"/>
          <w:color w:val="333333"/>
          <w:sz w:val="24"/>
          <w:szCs w:val="24"/>
          <w:lang w:eastAsia="uk-UA"/>
        </w:rPr>
        <w:t>на першому електронному аукціоні - не більше 30 кроків;</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1"/>
      <w:bookmarkEnd w:id="30"/>
      <w:r w:rsidRPr="00DD695B">
        <w:rPr>
          <w:rFonts w:ascii="Times New Roman" w:eastAsia="Times New Roman" w:hAnsi="Times New Roman" w:cs="Times New Roman"/>
          <w:color w:val="333333"/>
          <w:sz w:val="24"/>
          <w:szCs w:val="24"/>
          <w:lang w:eastAsia="uk-UA"/>
        </w:rPr>
        <w:t>на другому електронному аукціоні - не більше 40 кроків;</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2"/>
      <w:bookmarkEnd w:id="31"/>
      <w:r w:rsidRPr="00DD695B">
        <w:rPr>
          <w:rFonts w:ascii="Times New Roman" w:eastAsia="Times New Roman" w:hAnsi="Times New Roman" w:cs="Times New Roman"/>
          <w:color w:val="333333"/>
          <w:sz w:val="24"/>
          <w:szCs w:val="24"/>
          <w:lang w:eastAsia="uk-UA"/>
        </w:rPr>
        <w:t>на третьому електронному аукціоні - не більше 50 кроків;</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3"/>
      <w:bookmarkEnd w:id="32"/>
      <w:r w:rsidRPr="00DD695B">
        <w:rPr>
          <w:rFonts w:ascii="Times New Roman" w:eastAsia="Times New Roman" w:hAnsi="Times New Roman" w:cs="Times New Roman"/>
          <w:color w:val="333333"/>
          <w:sz w:val="24"/>
          <w:szCs w:val="24"/>
          <w:lang w:eastAsia="uk-UA"/>
        </w:rPr>
        <w:t>4) розмір гарантійного внеску учасника електронного аукціону:</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4"/>
      <w:bookmarkEnd w:id="33"/>
      <w:r w:rsidRPr="00DD695B">
        <w:rPr>
          <w:rFonts w:ascii="Times New Roman" w:eastAsia="Times New Roman" w:hAnsi="Times New Roman" w:cs="Times New Roman"/>
          <w:color w:val="333333"/>
          <w:sz w:val="24"/>
          <w:szCs w:val="24"/>
          <w:lang w:eastAsia="uk-UA"/>
        </w:rPr>
        <w:t>становить п’ять відсотків розміру орендної плати з розрахунку:</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5"/>
      <w:bookmarkEnd w:id="34"/>
      <w:r w:rsidRPr="00DD695B">
        <w:rPr>
          <w:rFonts w:ascii="Times New Roman" w:eastAsia="Times New Roman" w:hAnsi="Times New Roman" w:cs="Times New Roman"/>
          <w:color w:val="333333"/>
          <w:sz w:val="24"/>
          <w:szCs w:val="24"/>
          <w:lang w:eastAsia="uk-UA"/>
        </w:rPr>
        <w:t>на рік - якщо умовами аукціону передбачено передання нерухомого майна в оренду на строк один рік і більше;</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6"/>
      <w:bookmarkEnd w:id="35"/>
      <w:r w:rsidRPr="00DD695B">
        <w:rPr>
          <w:rFonts w:ascii="Times New Roman" w:eastAsia="Times New Roman" w:hAnsi="Times New Roman" w:cs="Times New Roman"/>
          <w:color w:val="333333"/>
          <w:sz w:val="24"/>
          <w:szCs w:val="24"/>
          <w:lang w:eastAsia="uk-UA"/>
        </w:rPr>
        <w:t>на період можливої здачі об’єкта нерухомого майна в оренду - якщо умовами електронного аукціону передбачено передання нерухомого майна в оренду на строк, менший ніж один рік;</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7"/>
      <w:bookmarkEnd w:id="36"/>
      <w:r w:rsidRPr="00DD695B">
        <w:rPr>
          <w:rFonts w:ascii="Times New Roman" w:eastAsia="Times New Roman" w:hAnsi="Times New Roman" w:cs="Times New Roman"/>
          <w:color w:val="333333"/>
          <w:sz w:val="24"/>
          <w:szCs w:val="24"/>
          <w:lang w:eastAsia="uk-UA"/>
        </w:rPr>
        <w:t>5) ціна реалізації (орендна плата), що склалася в процесі проведення електронного аукціону з урахуванням її зниження на кількість кроків електронного аукціону, визначена відповідно до підпункту 3 цього пункту, щодо оренди об’єкта нерухомого майна, строк договору оренди якого завершується, не може бути меншою граничного розміру ціни реалізації (орендної плати), встановленого рішенням виконавчої дирекції Фонду або відповідного колегіального органу Фонду у разі делегування йому відповідних повноважень виконавчою дирекцією Фонду.</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8"/>
      <w:bookmarkEnd w:id="37"/>
      <w:r w:rsidRPr="00DD695B">
        <w:rPr>
          <w:rFonts w:ascii="Times New Roman" w:eastAsia="Times New Roman" w:hAnsi="Times New Roman" w:cs="Times New Roman"/>
          <w:color w:val="333333"/>
          <w:sz w:val="24"/>
          <w:szCs w:val="24"/>
          <w:lang w:eastAsia="uk-UA"/>
        </w:rPr>
        <w:t xml:space="preserve">6. У рамках пілотного </w:t>
      </w:r>
      <w:proofErr w:type="spellStart"/>
      <w:r w:rsidRPr="00DD695B">
        <w:rPr>
          <w:rFonts w:ascii="Times New Roman" w:eastAsia="Times New Roman" w:hAnsi="Times New Roman" w:cs="Times New Roman"/>
          <w:color w:val="333333"/>
          <w:sz w:val="24"/>
          <w:szCs w:val="24"/>
          <w:lang w:eastAsia="uk-UA"/>
        </w:rPr>
        <w:t>проєкту</w:t>
      </w:r>
      <w:proofErr w:type="spellEnd"/>
      <w:r w:rsidRPr="00DD695B">
        <w:rPr>
          <w:rFonts w:ascii="Times New Roman" w:eastAsia="Times New Roman" w:hAnsi="Times New Roman" w:cs="Times New Roman"/>
          <w:color w:val="333333"/>
          <w:sz w:val="24"/>
          <w:szCs w:val="24"/>
          <w:lang w:eastAsia="uk-UA"/>
        </w:rPr>
        <w:t xml:space="preserve"> стартова орендна плата, загальна кількість кроків на електронному аукціоні, розмір гарантійного внеску, граничний розмір ціни реалізації (орендної плати), </w:t>
      </w:r>
      <w:proofErr w:type="spellStart"/>
      <w:r w:rsidRPr="00DD695B">
        <w:rPr>
          <w:rFonts w:ascii="Times New Roman" w:eastAsia="Times New Roman" w:hAnsi="Times New Roman" w:cs="Times New Roman"/>
          <w:color w:val="333333"/>
          <w:sz w:val="24"/>
          <w:szCs w:val="24"/>
          <w:lang w:eastAsia="uk-UA"/>
        </w:rPr>
        <w:t>проєкт</w:t>
      </w:r>
      <w:proofErr w:type="spellEnd"/>
      <w:r w:rsidRPr="00DD695B">
        <w:rPr>
          <w:rFonts w:ascii="Times New Roman" w:eastAsia="Times New Roman" w:hAnsi="Times New Roman" w:cs="Times New Roman"/>
          <w:color w:val="333333"/>
          <w:sz w:val="24"/>
          <w:szCs w:val="24"/>
          <w:lang w:eastAsia="uk-UA"/>
        </w:rPr>
        <w:t xml:space="preserve"> договору оренди та інші відомості, визначені рішенням виконавчої дирекції Фонду або відповідного колегіального органу Фонду у разі делегування йому відповідних повноважень виконавчою дирекцією Фонду, зазначаються в оголошенні про проведення електронного аукціону.</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9"/>
      <w:bookmarkEnd w:id="38"/>
      <w:r w:rsidRPr="00DD695B">
        <w:rPr>
          <w:rFonts w:ascii="Times New Roman" w:eastAsia="Times New Roman" w:hAnsi="Times New Roman" w:cs="Times New Roman"/>
          <w:color w:val="333333"/>
          <w:sz w:val="24"/>
          <w:szCs w:val="24"/>
          <w:lang w:eastAsia="uk-UA"/>
        </w:rPr>
        <w:t xml:space="preserve">7. Істотними умовами договору оренди у рамках пілотного </w:t>
      </w:r>
      <w:proofErr w:type="spellStart"/>
      <w:r w:rsidRPr="00DD695B">
        <w:rPr>
          <w:rFonts w:ascii="Times New Roman" w:eastAsia="Times New Roman" w:hAnsi="Times New Roman" w:cs="Times New Roman"/>
          <w:color w:val="333333"/>
          <w:sz w:val="24"/>
          <w:szCs w:val="24"/>
          <w:lang w:eastAsia="uk-UA"/>
        </w:rPr>
        <w:t>проєкту</w:t>
      </w:r>
      <w:proofErr w:type="spellEnd"/>
      <w:r w:rsidRPr="00DD695B">
        <w:rPr>
          <w:rFonts w:ascii="Times New Roman" w:eastAsia="Times New Roman" w:hAnsi="Times New Roman" w:cs="Times New Roman"/>
          <w:color w:val="333333"/>
          <w:sz w:val="24"/>
          <w:szCs w:val="24"/>
          <w:lang w:eastAsia="uk-UA"/>
        </w:rPr>
        <w:t xml:space="preserve"> є:</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0"/>
      <w:bookmarkEnd w:id="39"/>
      <w:r w:rsidRPr="00DD695B">
        <w:rPr>
          <w:rFonts w:ascii="Times New Roman" w:eastAsia="Times New Roman" w:hAnsi="Times New Roman" w:cs="Times New Roman"/>
          <w:color w:val="333333"/>
          <w:sz w:val="24"/>
          <w:szCs w:val="24"/>
          <w:lang w:eastAsia="uk-UA"/>
        </w:rPr>
        <w:t>1) строк договору, що не повинен перевищувати строку управління майном (активами) та задоволення вимог кредиторів банку, а у разі коли такий строк визначений настанням певної події - трьох років;</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1"/>
      <w:bookmarkEnd w:id="40"/>
      <w:r w:rsidRPr="00DD695B">
        <w:rPr>
          <w:rFonts w:ascii="Times New Roman" w:eastAsia="Times New Roman" w:hAnsi="Times New Roman" w:cs="Times New Roman"/>
          <w:color w:val="333333"/>
          <w:sz w:val="24"/>
          <w:szCs w:val="24"/>
          <w:lang w:eastAsia="uk-UA"/>
        </w:rPr>
        <w:t>2) компенсація або сплата орендарем усіх витрат на утримання об’єкта оренди окремо від орендної плати;</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2"/>
      <w:bookmarkEnd w:id="41"/>
      <w:r w:rsidRPr="00DD695B">
        <w:rPr>
          <w:rFonts w:ascii="Times New Roman" w:eastAsia="Times New Roman" w:hAnsi="Times New Roman" w:cs="Times New Roman"/>
          <w:color w:val="333333"/>
          <w:sz w:val="24"/>
          <w:szCs w:val="24"/>
          <w:lang w:eastAsia="uk-UA"/>
        </w:rPr>
        <w:t>3) зобов’язання орендаря:</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3"/>
      <w:bookmarkEnd w:id="42"/>
      <w:r w:rsidRPr="00DD695B">
        <w:rPr>
          <w:rFonts w:ascii="Times New Roman" w:eastAsia="Times New Roman" w:hAnsi="Times New Roman" w:cs="Times New Roman"/>
          <w:color w:val="333333"/>
          <w:sz w:val="24"/>
          <w:szCs w:val="24"/>
          <w:lang w:eastAsia="uk-UA"/>
        </w:rPr>
        <w:lastRenderedPageBreak/>
        <w:t>компенсувати витрати, понесені орендодавцем у зв’язку з оплатою комунальних послуг, використання водопостачання, теплопостачання, електроенергії, охорони та інших експлуатаційних послуг, шляхом сплати коштів на вказаний орендодавцем рахунок та/або оплати зазначених витрат орендодавцем самостійно на підставі прямих договорів з постачальниками відповідних послуг;</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4"/>
      <w:bookmarkEnd w:id="43"/>
      <w:r w:rsidRPr="00DD695B">
        <w:rPr>
          <w:rFonts w:ascii="Times New Roman" w:eastAsia="Times New Roman" w:hAnsi="Times New Roman" w:cs="Times New Roman"/>
          <w:color w:val="333333"/>
          <w:sz w:val="24"/>
          <w:szCs w:val="24"/>
          <w:lang w:eastAsia="uk-UA"/>
        </w:rPr>
        <w:t>не пізніше тридцяти днів з дати укладення договору оренди застрахувати об’єкт нерухомого майна, який ним орендований, на користь орендодавця на суму не менше ніж остання оціночна вартість майна, у разі відсутності оцінки - не менше ніж первісна вартість майна. Дія договору страхування має покривати серед іншого ризики знищення, пошкодження об’єкта оренди або його втрати, у тому числі внаслідок протиправних дій третіх осіб. Орендар повинен забезпечити безперервну дію договору страхування щодо об’єкту нерухомого майна протягом усього строку дії договору оренди. Факт страхування об’єкта оренди підтверджується наданням орендодавцю належним чином завіреної копії договору страхування та платіжного документа, що підтверджує сплату страхового платежу. Такі документи мають бути надані орендодавцю не пізніше десяти днів з дати укладення відповідного договору страхування або договору про внесення змін до договору страхування;</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5"/>
      <w:bookmarkEnd w:id="44"/>
      <w:r w:rsidRPr="00DD695B">
        <w:rPr>
          <w:rFonts w:ascii="Times New Roman" w:eastAsia="Times New Roman" w:hAnsi="Times New Roman" w:cs="Times New Roman"/>
          <w:color w:val="333333"/>
          <w:sz w:val="24"/>
          <w:szCs w:val="24"/>
          <w:lang w:eastAsia="uk-UA"/>
        </w:rPr>
        <w:t>здійснювати сплату орендної плати за кожний місяць у розмірі, що визначається шляхом коригування орендної плати за попередній місяць на індекс інфляції за попередній місяць (наростаючим підсумком). Якщо значення індексу інфляції менше 100 відсотків, орендна плата за відповідний місяць не коригується.</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6"/>
      <w:bookmarkEnd w:id="45"/>
      <w:r w:rsidRPr="00DD695B">
        <w:rPr>
          <w:rFonts w:ascii="Times New Roman" w:eastAsia="Times New Roman" w:hAnsi="Times New Roman" w:cs="Times New Roman"/>
          <w:color w:val="333333"/>
          <w:sz w:val="24"/>
          <w:szCs w:val="24"/>
          <w:lang w:eastAsia="uk-UA"/>
        </w:rPr>
        <w:t xml:space="preserve">8. Проведення електронних аукціонів у рамках пілотного </w:t>
      </w:r>
      <w:proofErr w:type="spellStart"/>
      <w:r w:rsidRPr="00DD695B">
        <w:rPr>
          <w:rFonts w:ascii="Times New Roman" w:eastAsia="Times New Roman" w:hAnsi="Times New Roman" w:cs="Times New Roman"/>
          <w:color w:val="333333"/>
          <w:sz w:val="24"/>
          <w:szCs w:val="24"/>
          <w:lang w:eastAsia="uk-UA"/>
        </w:rPr>
        <w:t>проєкту</w:t>
      </w:r>
      <w:proofErr w:type="spellEnd"/>
      <w:r w:rsidRPr="00DD695B">
        <w:rPr>
          <w:rFonts w:ascii="Times New Roman" w:eastAsia="Times New Roman" w:hAnsi="Times New Roman" w:cs="Times New Roman"/>
          <w:color w:val="333333"/>
          <w:sz w:val="24"/>
          <w:szCs w:val="24"/>
          <w:lang w:eastAsia="uk-UA"/>
        </w:rPr>
        <w:t xml:space="preserve"> здійснюється у дворівневій інформаційно-телекомунікаційній системі, що складається з центральної бази даних та електронних майданчиків, які взаємодіють через інтерфейс програмування додатків, який надається у вигляді коду з відкритим доступом та визначає функціональність електронної торгової системи на підставі договорів, укладених між юридичними особами, які відповідно до установчих документів мають право проводити діяльність з організації торгів, та/або юридичними особами, що володіють відповідними електронними майданчиками (оператори електронних майданчиків), та ДЕРЖАВНИМ ПІДПРИЄМСТВОМ «ПРОЗОРРО.ПРОДАЖІ» (далі - ДП «ПРОЗОРРО.ПРОДАЖІ»).</w:t>
      </w:r>
    </w:p>
    <w:p w:rsidR="00DD695B" w:rsidRPr="00DD695B" w:rsidRDefault="00DD695B" w:rsidP="00DD695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7"/>
      <w:bookmarkEnd w:id="46"/>
      <w:r w:rsidRPr="00DD695B">
        <w:rPr>
          <w:rFonts w:ascii="Times New Roman" w:eastAsia="Times New Roman" w:hAnsi="Times New Roman" w:cs="Times New Roman"/>
          <w:color w:val="333333"/>
          <w:sz w:val="24"/>
          <w:szCs w:val="24"/>
          <w:lang w:eastAsia="uk-UA"/>
        </w:rPr>
        <w:t>У разі визнання електронною торговою системою трьох електронних аукціонів поспіль, проведених за правилами, визначеними цим рішенням, у порядку, встановленому ДП «ПРОЗОРРО. ПРОДАЖІ», такими, що не відбулися, об’єкт нерухомого майна передається в оренду за правилами, визначеними </w:t>
      </w:r>
      <w:hyperlink r:id="rId10" w:anchor="n14" w:tgtFrame="_blank" w:history="1">
        <w:r w:rsidRPr="00DD695B">
          <w:rPr>
            <w:rFonts w:ascii="Times New Roman" w:eastAsia="Times New Roman" w:hAnsi="Times New Roman" w:cs="Times New Roman"/>
            <w:color w:val="0000FF"/>
            <w:sz w:val="24"/>
            <w:szCs w:val="24"/>
            <w:u w:val="single"/>
            <w:lang w:eastAsia="uk-UA"/>
          </w:rPr>
          <w:t>Положенням про оренду майна неплатоспроможних банків</w:t>
        </w:r>
      </w:hyperlink>
      <w:r w:rsidRPr="00DD695B">
        <w:rPr>
          <w:rFonts w:ascii="Times New Roman" w:eastAsia="Times New Roman" w:hAnsi="Times New Roman" w:cs="Times New Roman"/>
          <w:color w:val="333333"/>
          <w:sz w:val="24"/>
          <w:szCs w:val="24"/>
          <w:lang w:eastAsia="uk-UA"/>
        </w:rPr>
        <w:t>, затвердженим рішенням виконавчої дирекції Фонду гарантування вкладів фізичних осіб від 15 лютого 2018 року № 465, зареєстрованим у Міністерстві юстиції України 15 березня 2018 року за № 313/31765.</w:t>
      </w:r>
    </w:p>
    <w:tbl>
      <w:tblPr>
        <w:tblW w:w="5000" w:type="pct"/>
        <w:tblCellMar>
          <w:left w:w="0" w:type="dxa"/>
          <w:right w:w="0" w:type="dxa"/>
        </w:tblCellMar>
        <w:tblLook w:val="04A0" w:firstRow="1" w:lastRow="0" w:firstColumn="1" w:lastColumn="0" w:noHBand="0" w:noVBand="1"/>
      </w:tblPr>
      <w:tblGrid>
        <w:gridCol w:w="4048"/>
        <w:gridCol w:w="5591"/>
      </w:tblGrid>
      <w:tr w:rsidR="00DD695B" w:rsidRPr="00DD695B" w:rsidTr="000E2A3A">
        <w:tc>
          <w:tcPr>
            <w:tcW w:w="2100" w:type="pct"/>
            <w:hideMark/>
          </w:tcPr>
          <w:p w:rsidR="00DD695B" w:rsidRPr="00DD695B" w:rsidRDefault="00DD695B" w:rsidP="00DD695B">
            <w:pPr>
              <w:spacing w:before="300" w:after="150" w:line="240" w:lineRule="auto"/>
              <w:jc w:val="center"/>
              <w:rPr>
                <w:rFonts w:ascii="Times New Roman" w:eastAsia="Times New Roman" w:hAnsi="Times New Roman" w:cs="Times New Roman"/>
                <w:sz w:val="24"/>
                <w:szCs w:val="24"/>
                <w:lang w:eastAsia="uk-UA"/>
              </w:rPr>
            </w:pPr>
            <w:bookmarkStart w:id="47" w:name="n48"/>
            <w:bookmarkEnd w:id="47"/>
            <w:r w:rsidRPr="00DD695B">
              <w:rPr>
                <w:rFonts w:ascii="Times New Roman" w:eastAsia="Times New Roman" w:hAnsi="Times New Roman" w:cs="Times New Roman"/>
                <w:b/>
                <w:bCs/>
                <w:sz w:val="24"/>
                <w:szCs w:val="24"/>
                <w:lang w:eastAsia="uk-UA"/>
              </w:rPr>
              <w:t>Начальник відділу</w:t>
            </w:r>
            <w:r w:rsidRPr="00DD695B">
              <w:rPr>
                <w:rFonts w:ascii="Times New Roman" w:eastAsia="Times New Roman" w:hAnsi="Times New Roman" w:cs="Times New Roman"/>
                <w:sz w:val="24"/>
                <w:szCs w:val="24"/>
                <w:lang w:eastAsia="uk-UA"/>
              </w:rPr>
              <w:br/>
            </w:r>
            <w:r w:rsidRPr="00DD695B">
              <w:rPr>
                <w:rFonts w:ascii="Times New Roman" w:eastAsia="Times New Roman" w:hAnsi="Times New Roman" w:cs="Times New Roman"/>
                <w:b/>
                <w:bCs/>
                <w:sz w:val="24"/>
                <w:szCs w:val="24"/>
                <w:lang w:eastAsia="uk-UA"/>
              </w:rPr>
              <w:t>методології та стратегічного</w:t>
            </w:r>
            <w:r w:rsidRPr="00DD695B">
              <w:rPr>
                <w:rFonts w:ascii="Times New Roman" w:eastAsia="Times New Roman" w:hAnsi="Times New Roman" w:cs="Times New Roman"/>
                <w:sz w:val="24"/>
                <w:szCs w:val="24"/>
                <w:lang w:eastAsia="uk-UA"/>
              </w:rPr>
              <w:br/>
            </w:r>
            <w:r w:rsidRPr="00DD695B">
              <w:rPr>
                <w:rFonts w:ascii="Times New Roman" w:eastAsia="Times New Roman" w:hAnsi="Times New Roman" w:cs="Times New Roman"/>
                <w:b/>
                <w:bCs/>
                <w:sz w:val="24"/>
                <w:szCs w:val="24"/>
                <w:lang w:eastAsia="uk-UA"/>
              </w:rPr>
              <w:t>планування</w:t>
            </w:r>
          </w:p>
        </w:tc>
        <w:tc>
          <w:tcPr>
            <w:tcW w:w="3500" w:type="pct"/>
            <w:hideMark/>
          </w:tcPr>
          <w:p w:rsidR="00DD695B" w:rsidRPr="00DD695B" w:rsidRDefault="00DD695B" w:rsidP="00DD695B">
            <w:pPr>
              <w:spacing w:before="300" w:after="0" w:line="240" w:lineRule="auto"/>
              <w:jc w:val="right"/>
              <w:rPr>
                <w:rFonts w:ascii="Times New Roman" w:eastAsia="Times New Roman" w:hAnsi="Times New Roman" w:cs="Times New Roman"/>
                <w:sz w:val="24"/>
                <w:szCs w:val="24"/>
                <w:lang w:eastAsia="uk-UA"/>
              </w:rPr>
            </w:pPr>
            <w:r w:rsidRPr="00DD695B">
              <w:rPr>
                <w:rFonts w:ascii="Times New Roman" w:eastAsia="Times New Roman" w:hAnsi="Times New Roman" w:cs="Times New Roman"/>
                <w:sz w:val="24"/>
                <w:szCs w:val="24"/>
                <w:lang w:eastAsia="uk-UA"/>
              </w:rPr>
              <w:br/>
            </w:r>
            <w:r w:rsidRPr="00DD695B">
              <w:rPr>
                <w:rFonts w:ascii="Times New Roman" w:eastAsia="Times New Roman" w:hAnsi="Times New Roman" w:cs="Times New Roman"/>
                <w:sz w:val="24"/>
                <w:szCs w:val="24"/>
                <w:lang w:eastAsia="uk-UA"/>
              </w:rPr>
              <w:br/>
            </w:r>
            <w:r w:rsidRPr="00DD695B">
              <w:rPr>
                <w:rFonts w:ascii="Times New Roman" w:eastAsia="Times New Roman" w:hAnsi="Times New Roman" w:cs="Times New Roman"/>
                <w:b/>
                <w:bCs/>
                <w:sz w:val="24"/>
                <w:szCs w:val="24"/>
                <w:lang w:eastAsia="uk-UA"/>
              </w:rPr>
              <w:t>Т. Овчаренко</w:t>
            </w:r>
          </w:p>
        </w:tc>
      </w:tr>
    </w:tbl>
    <w:p w:rsidR="00D056D7" w:rsidRDefault="00D056D7"/>
    <w:sectPr w:rsidR="00D056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5B"/>
    <w:rsid w:val="000E2A3A"/>
    <w:rsid w:val="00D056D7"/>
    <w:rsid w:val="00DD69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2B739-C37B-4A03-9A47-DD99F6C2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9700">
      <w:bodyDiv w:val="1"/>
      <w:marLeft w:val="0"/>
      <w:marRight w:val="0"/>
      <w:marTop w:val="0"/>
      <w:marBottom w:val="0"/>
      <w:divBdr>
        <w:top w:val="none" w:sz="0" w:space="0" w:color="auto"/>
        <w:left w:val="none" w:sz="0" w:space="0" w:color="auto"/>
        <w:bottom w:val="none" w:sz="0" w:space="0" w:color="auto"/>
        <w:right w:val="none" w:sz="0" w:space="0" w:color="auto"/>
      </w:divBdr>
      <w:divsChild>
        <w:div w:id="1113944456">
          <w:marLeft w:val="0"/>
          <w:marRight w:val="0"/>
          <w:marTop w:val="150"/>
          <w:marBottom w:val="150"/>
          <w:divBdr>
            <w:top w:val="none" w:sz="0" w:space="0" w:color="auto"/>
            <w:left w:val="none" w:sz="0" w:space="0" w:color="auto"/>
            <w:bottom w:val="none" w:sz="0" w:space="0" w:color="auto"/>
            <w:right w:val="none" w:sz="0" w:space="0" w:color="auto"/>
          </w:divBdr>
        </w:div>
        <w:div w:id="675613372">
          <w:marLeft w:val="0"/>
          <w:marRight w:val="0"/>
          <w:marTop w:val="0"/>
          <w:marBottom w:val="150"/>
          <w:divBdr>
            <w:top w:val="none" w:sz="0" w:space="0" w:color="auto"/>
            <w:left w:val="none" w:sz="0" w:space="0" w:color="auto"/>
            <w:bottom w:val="none" w:sz="0" w:space="0" w:color="auto"/>
            <w:right w:val="none" w:sz="0" w:space="0" w:color="auto"/>
          </w:divBdr>
        </w:div>
        <w:div w:id="1344017347">
          <w:marLeft w:val="0"/>
          <w:marRight w:val="0"/>
          <w:marTop w:val="0"/>
          <w:marBottom w:val="150"/>
          <w:divBdr>
            <w:top w:val="none" w:sz="0" w:space="0" w:color="auto"/>
            <w:left w:val="none" w:sz="0" w:space="0" w:color="auto"/>
            <w:bottom w:val="none" w:sz="0" w:space="0" w:color="auto"/>
            <w:right w:val="none" w:sz="0" w:space="0" w:color="auto"/>
          </w:divBdr>
        </w:div>
        <w:div w:id="15703111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08-21" TargetMode="External"/><Relationship Id="rId3" Type="http://schemas.openxmlformats.org/officeDocument/2006/relationships/webSettings" Target="webSettings.xml"/><Relationship Id="rId7" Type="http://schemas.openxmlformats.org/officeDocument/2006/relationships/hyperlink" Target="https://zakon.rada.gov.ua/laws/show/4452-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4452-17" TargetMode="External"/><Relationship Id="rId11" Type="http://schemas.openxmlformats.org/officeDocument/2006/relationships/fontTable" Target="fontTable.xml"/><Relationship Id="rId5" Type="http://schemas.openxmlformats.org/officeDocument/2006/relationships/hyperlink" Target="https://zakon.rada.gov.ua/laws/show/4452-17" TargetMode="External"/><Relationship Id="rId10" Type="http://schemas.openxmlformats.org/officeDocument/2006/relationships/hyperlink" Target="https://zakon.rada.gov.ua/laws/show/z0313-18" TargetMode="External"/><Relationship Id="rId4" Type="http://schemas.openxmlformats.org/officeDocument/2006/relationships/image" Target="media/image1.gif"/><Relationship Id="rId9" Type="http://schemas.openxmlformats.org/officeDocument/2006/relationships/hyperlink" Target="https://zakon.rada.gov.ua/laws/show/4452-1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6487</Words>
  <Characters>3698</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Волтарніст Людмила Євгеніївна</dc:creator>
  <cp:keywords/>
  <dc:description/>
  <cp:lastModifiedBy>Волтарніст Людмила Євгеніївна</cp:lastModifiedBy>
  <cp:revision>2</cp:revision>
  <cp:lastPrinted>2021-05-21T08:39:00Z</cp:lastPrinted>
  <dcterms:created xsi:type="dcterms:W3CDTF">2021-04-16T13:03:00Z</dcterms:created>
  <dcterms:modified xsi:type="dcterms:W3CDTF">2021-05-24T10:36:00Z</dcterms:modified>
</cp:coreProperties>
</file>