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920C3C" w:rsidRDefault="00FF7456" w:rsidP="00FF7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FF7456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 w:rsidRPr="00F40454">
        <w:rPr>
          <w:rFonts w:ascii="Times New Roman" w:hAnsi="Times New Roman"/>
          <w:i/>
          <w:u w:val="single"/>
        </w:rPr>
        <w:t>(</w:t>
      </w:r>
      <w:r w:rsidR="00D1443D">
        <w:rPr>
          <w:rFonts w:ascii="Times New Roman" w:hAnsi="Times New Roman"/>
          <w:i/>
          <w:u w:val="single"/>
          <w:lang w:val="ru-RU"/>
        </w:rPr>
        <w:t>ПАТ «В</w:t>
      </w:r>
      <w:proofErr w:type="spellStart"/>
      <w:r w:rsidR="00D1443D">
        <w:rPr>
          <w:rFonts w:ascii="Times New Roman" w:hAnsi="Times New Roman"/>
          <w:i/>
          <w:u w:val="single"/>
        </w:rPr>
        <w:t>іЕйБі</w:t>
      </w:r>
      <w:proofErr w:type="spellEnd"/>
      <w:r w:rsidR="00D1443D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i/>
          <w:u w:val="single"/>
        </w:rPr>
        <w:t>)</w:t>
      </w: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Pr="00F40454">
        <w:rPr>
          <w:rFonts w:ascii="Times New Roman" w:hAnsi="Times New Roman"/>
          <w:i/>
          <w:u w:val="single"/>
        </w:rPr>
        <w:t>(</w:t>
      </w:r>
      <w:r w:rsidR="00D1443D">
        <w:rPr>
          <w:rFonts w:ascii="Times New Roman" w:hAnsi="Times New Roman"/>
          <w:i/>
          <w:u w:val="single"/>
        </w:rPr>
        <w:t>ПАТ «</w:t>
      </w:r>
      <w:proofErr w:type="spellStart"/>
      <w:r w:rsidR="00D1443D">
        <w:rPr>
          <w:rFonts w:ascii="Times New Roman" w:hAnsi="Times New Roman"/>
          <w:i/>
          <w:u w:val="single"/>
        </w:rPr>
        <w:t>ВіЕйБі</w:t>
      </w:r>
      <w:proofErr w:type="spellEnd"/>
      <w:r w:rsidR="00D1443D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i/>
          <w:u w:val="single"/>
        </w:rPr>
        <w:t>)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405"/>
        <w:gridCol w:w="3103"/>
        <w:gridCol w:w="2409"/>
        <w:gridCol w:w="1701"/>
      </w:tblGrid>
      <w:tr w:rsidR="00FF7456" w:rsidRPr="00F40454" w:rsidTr="00FC61D2">
        <w:tc>
          <w:tcPr>
            <w:tcW w:w="0" w:type="auto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405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3103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2409" w:type="dxa"/>
            <w:vAlign w:val="center"/>
          </w:tcPr>
          <w:p w:rsidR="00FF7456" w:rsidRPr="00F40454" w:rsidRDefault="00FF7456" w:rsidP="00D14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1701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214787</w:t>
            </w:r>
          </w:p>
        </w:tc>
        <w:tc>
          <w:tcPr>
            <w:tcW w:w="2405" w:type="dxa"/>
            <w:vAlign w:val="center"/>
          </w:tcPr>
          <w:p w:rsidR="00FC61D2" w:rsidRPr="00590372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 w:rsidR="00FC61D2"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52/25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26.09.07</w:t>
            </w:r>
          </w:p>
        </w:tc>
        <w:tc>
          <w:tcPr>
            <w:tcW w:w="3103" w:type="dxa"/>
            <w:vAlign w:val="center"/>
          </w:tcPr>
          <w:p w:rsidR="00FC61D2" w:rsidRPr="00590372" w:rsidRDefault="00FC61D2" w:rsidP="00B131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легковий автомобіль SKODA OCTAVIA TOUR 2007 </w:t>
            </w:r>
            <w:proofErr w:type="spellStart"/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167 125,24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214788</w:t>
            </w:r>
          </w:p>
        </w:tc>
        <w:tc>
          <w:tcPr>
            <w:tcW w:w="2405" w:type="dxa"/>
            <w:vAlign w:val="center"/>
          </w:tcPr>
          <w:p w:rsidR="00FC61D2" w:rsidRPr="00590372" w:rsidRDefault="00331037" w:rsidP="00FC6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590372">
              <w:rPr>
                <w:rFonts w:ascii="Times New Roman" w:hAnsi="Times New Roman"/>
                <w:sz w:val="16"/>
                <w:szCs w:val="16"/>
              </w:rPr>
              <w:t>141А/08-05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61D2" w:rsidRPr="00590372">
              <w:rPr>
                <w:rFonts w:ascii="Times New Roman" w:hAnsi="Times New Roman"/>
                <w:sz w:val="16"/>
                <w:szCs w:val="16"/>
              </w:rPr>
              <w:t>19.03.08</w:t>
            </w:r>
          </w:p>
        </w:tc>
        <w:tc>
          <w:tcPr>
            <w:tcW w:w="3103" w:type="dxa"/>
            <w:vAlign w:val="center"/>
          </w:tcPr>
          <w:p w:rsidR="00FC61D2" w:rsidRPr="00590372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OUTLANDER 2008 </w:t>
            </w:r>
            <w:proofErr w:type="spellStart"/>
            <w:r w:rsidRPr="00590372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59037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color w:val="000000"/>
                <w:sz w:val="16"/>
                <w:szCs w:val="16"/>
              </w:rPr>
              <w:t>223 283,31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214789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36/16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 xml:space="preserve"> 28.02.08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97 574,68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214791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04.03.08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ВАЗ 2115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24 018,40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214792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413/2011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19.08.11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PAJERO WAGON 2011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215 930,43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214793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202/2007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07.09.07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BMW-745i L 2004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438 155,59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214794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364/20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01.07.08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69 204,83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214795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129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16.08.07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SKODA OCTAVIA TOUR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117 842,36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214796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189/</w:t>
            </w:r>
            <w:proofErr w:type="spell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28.12.07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CHERY B11 EASTAR 2006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37 556,80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214797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240/3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24.04.08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MERCEDES-BENZ GL 550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337 428,00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214798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42Б/08-05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04.02.08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Ssang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Yong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Actyon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220 776,55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214799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393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31.03.08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LANCER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178 253,23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214800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КФ</w:t>
            </w:r>
            <w:proofErr w:type="spellEnd"/>
            <w:r w:rsidR="00FC61D2" w:rsidRPr="00051407">
              <w:rPr>
                <w:rFonts w:ascii="Times New Roman" w:hAnsi="Times New Roman"/>
                <w:sz w:val="16"/>
                <w:szCs w:val="16"/>
              </w:rPr>
              <w:t xml:space="preserve"> 982-08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22.08.08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DAEWOO LANOS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38 172,90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214801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102/06ф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27.06.06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автобус MERCEDES-BENZ 312 D 1999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. // автобус MERCEDES BENZ 709 D 1995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219 857,39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214802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127А/07-05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20.11.07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DAEWOO LANOS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46 588,86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214803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242/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08.05.08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DODGE CALIBER SXT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216 004,16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D963EF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214804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326/21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 xml:space="preserve"> 04.04.08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LANCER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168 697,07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214805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КФ</w:t>
            </w:r>
            <w:proofErr w:type="spellEnd"/>
            <w:r w:rsidR="00FC61D2" w:rsidRPr="00051407">
              <w:rPr>
                <w:rFonts w:ascii="Times New Roman" w:hAnsi="Times New Roman"/>
                <w:sz w:val="16"/>
                <w:szCs w:val="16"/>
              </w:rPr>
              <w:t xml:space="preserve"> 406-07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26.11.07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HYUNDAI MATRIX 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194 967,68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214806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356/2011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22.07.11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PAJERO WAGON 2011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115 538,60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214807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7-214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26.04.07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82 762,02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214808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191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20.08.08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35 147,20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214809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535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14.09.06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SKODA OCTAVIA TOUR 2006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223 283,24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214810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14/05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21.09.07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HONDA ACCORD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346 838,12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214811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200/06ф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19.09.06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MERCEDES-BENZ VITO 2000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149 642,88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214812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200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05.10.07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легковий автомобіль NISSAN MURANO </w:t>
            </w:r>
            <w:r w:rsidRPr="0005140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564 826,60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lastRenderedPageBreak/>
              <w:t>214813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7-25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19.09.06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LACETTI 2006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214814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391/2008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11.09.08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KIA SPORTAGE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222 271,68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214815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КФ</w:t>
            </w:r>
            <w:proofErr w:type="spellEnd"/>
            <w:r w:rsidR="00FC61D2" w:rsidRPr="00051407">
              <w:rPr>
                <w:rFonts w:ascii="Times New Roman" w:hAnsi="Times New Roman"/>
                <w:sz w:val="16"/>
                <w:szCs w:val="16"/>
              </w:rPr>
              <w:t xml:space="preserve"> 520-07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25.12.07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DAEWOO LANOS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117 227,28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214816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137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03.07.08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67 503,20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214817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276/21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12.02.08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NISSAN TIIDA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160 942,85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214818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80-29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29.05.08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LACETTI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106 173,86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214819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626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25.10.06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MITSUBISHI PAJERO 2006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217 388,48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214820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266/21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31.01.08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ВАЗ 111930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24 140,11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214821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225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22.05.07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MAZDA 6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65 660,80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214822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232/1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07.03.08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CHEVROLET AVEO 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81 703,03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214823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125А/08-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7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02.04.08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Mitsubishi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Lancer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208 867,11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214824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7-246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07.06.07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55 074,34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214825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6А-1О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27.11.07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Citroen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Jumpy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295 676,80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214826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186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24.09.07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LANDMARK SUV 4WD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148 881,05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214827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D14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4/08/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22-05</w:t>
            </w:r>
            <w:proofErr w:type="gramEnd"/>
            <w:r w:rsidR="00FC61D2"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28.02.08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202 390,66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214828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76/2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03.10.07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64 650,36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214829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10/2007</w:t>
            </w:r>
            <w:proofErr w:type="gramStart"/>
            <w:r w:rsidR="00FC61D2" w:rsidRPr="00051407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07.02.07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Mitsubishi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Lancer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2004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214830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408/1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12.09.08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KIA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Sorento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279 443,26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214831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74-29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03.04.08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Hyundai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Santa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Fe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187 119,90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214832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681/08/01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17.04.08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BMW 530 2004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186 727,06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214833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22/47-08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28.10.08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Citroen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Nemo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214834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7-253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13.06.07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Opel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Astra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108 269,04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214835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210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05.09.07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SKODA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Octavia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Tour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212 583,20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214836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277/16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29.11.07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DAEWOO LANOS TF69Y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66 523,30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214837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67/1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24.09.07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Jeep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Patriot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70 042,40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9037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372">
              <w:rPr>
                <w:rFonts w:ascii="Times New Roman" w:hAnsi="Times New Roman"/>
                <w:sz w:val="16"/>
                <w:szCs w:val="16"/>
              </w:rPr>
              <w:t>214838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145/22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07.10.08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HONDA ACCORD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203 127,57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214839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FC61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101/25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12.02.08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Skoda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Octavia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182 689,43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214840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5А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25.04.08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Skoda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Octavia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267 186,40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B3E2F">
              <w:rPr>
                <w:rFonts w:ascii="Times New Roman" w:hAnsi="Times New Roman"/>
                <w:sz w:val="16"/>
                <w:szCs w:val="16"/>
              </w:rPr>
              <w:t>214841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587/08/08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02.04.08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227 695,25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8B4D02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8B4D02">
              <w:rPr>
                <w:rFonts w:ascii="Times New Roman" w:hAnsi="Times New Roman"/>
                <w:sz w:val="16"/>
                <w:szCs w:val="16"/>
                <w:lang w:val="en-US"/>
              </w:rPr>
              <w:t>214842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1376/08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08.07.08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застава </w:t>
            </w:r>
            <w:r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32 197,90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61D2" w:rsidRPr="00F40454" w:rsidTr="00FC61D2">
        <w:tc>
          <w:tcPr>
            <w:tcW w:w="0" w:type="auto"/>
            <w:vAlign w:val="center"/>
          </w:tcPr>
          <w:p w:rsidR="00FC61D2" w:rsidRPr="005C79B4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C23FA">
              <w:rPr>
                <w:rFonts w:ascii="Times New Roman" w:hAnsi="Times New Roman"/>
                <w:sz w:val="16"/>
                <w:szCs w:val="16"/>
              </w:rPr>
              <w:t>214843</w:t>
            </w:r>
          </w:p>
        </w:tc>
        <w:tc>
          <w:tcPr>
            <w:tcW w:w="2405" w:type="dxa"/>
            <w:vAlign w:val="center"/>
          </w:tcPr>
          <w:p w:rsidR="00FC61D2" w:rsidRPr="00051407" w:rsidRDefault="00331037" w:rsidP="00B131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Право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кредитним</w:t>
            </w:r>
            <w:proofErr w:type="spellEnd"/>
            <w:r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договором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4/47</w:t>
            </w:r>
            <w:r w:rsidR="00FC61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="00FC61D2" w:rsidRPr="0033103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FC61D2" w:rsidRPr="00051407">
              <w:rPr>
                <w:rFonts w:ascii="Times New Roman" w:hAnsi="Times New Roman"/>
                <w:sz w:val="16"/>
                <w:szCs w:val="16"/>
              </w:rPr>
              <w:t>10.08.07</w:t>
            </w:r>
          </w:p>
        </w:tc>
        <w:tc>
          <w:tcPr>
            <w:tcW w:w="3103" w:type="dxa"/>
            <w:vAlign w:val="center"/>
          </w:tcPr>
          <w:p w:rsidR="00FC61D2" w:rsidRPr="00051407" w:rsidRDefault="00FC61D2" w:rsidP="00B131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407">
              <w:rPr>
                <w:rFonts w:ascii="Times New Roman" w:hAnsi="Times New Roman"/>
                <w:sz w:val="16"/>
                <w:szCs w:val="16"/>
              </w:rPr>
              <w:t xml:space="preserve">легковий автомобіль Mazda3 2007 </w:t>
            </w:r>
            <w:proofErr w:type="spellStart"/>
            <w:r w:rsidRPr="00051407">
              <w:rPr>
                <w:rFonts w:ascii="Times New Roman" w:hAnsi="Times New Roman"/>
                <w:sz w:val="16"/>
                <w:szCs w:val="16"/>
              </w:rPr>
              <w:t>р.в</w:t>
            </w:r>
            <w:proofErr w:type="spellEnd"/>
            <w:r w:rsidRPr="000514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FC61D2" w:rsidRPr="00D91105" w:rsidRDefault="00FC61D2" w:rsidP="00B131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105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1" w:type="dxa"/>
            <w:vAlign w:val="center"/>
          </w:tcPr>
          <w:p w:rsidR="00FC61D2" w:rsidRPr="00F40454" w:rsidRDefault="00FC61D2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(умови продажу лотів №№ </w:t>
      </w:r>
      <w:r w:rsidR="00D1443D">
        <w:rPr>
          <w:rFonts w:ascii="Times New Roman" w:hAnsi="Times New Roman"/>
          <w:sz w:val="28"/>
          <w:szCs w:val="28"/>
        </w:rPr>
        <w:t>214787-214843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5880"/>
      </w:tblGrid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FF7456" w:rsidP="00D144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лоти виставляються повторно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443D">
              <w:rPr>
                <w:rFonts w:ascii="Times New Roman" w:hAnsi="Times New Roman"/>
                <w:bCs/>
              </w:rPr>
              <w:t xml:space="preserve">№ та дата Рішення виконавчої дирекції ФГВФО/ Комітету з питань організації </w:t>
            </w:r>
            <w:r w:rsidRPr="00D1443D">
              <w:rPr>
                <w:rFonts w:ascii="Times New Roman" w:hAnsi="Times New Roman"/>
                <w:bCs/>
              </w:rPr>
              <w:lastRenderedPageBreak/>
              <w:t>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FF7456" w:rsidRDefault="00D1443D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№25/16 від 25.03.2016 року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lastRenderedPageBreak/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FF7456" w:rsidRPr="008A77F0" w:rsidRDefault="00D1443D" w:rsidP="006B61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54AAB">
              <w:rPr>
                <w:rFonts w:ascii="Times New Roman" w:hAnsi="Times New Roman"/>
                <w:sz w:val="16"/>
                <w:szCs w:val="16"/>
                <w:lang w:eastAsia="ru-RU"/>
              </w:rPr>
              <w:t>ТБ «СТАТУС ЕКСПЕРТ»</w:t>
            </w:r>
            <w:r w:rsidRPr="00CE6C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адреса місцезнаходження: </w:t>
            </w:r>
            <w:r w:rsidRPr="00CE6C5E">
              <w:rPr>
                <w:rFonts w:ascii="Times New Roman" w:hAnsi="Times New Roman"/>
                <w:sz w:val="16"/>
                <w:szCs w:val="16"/>
              </w:rPr>
              <w:t>25015,  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6C5E">
              <w:rPr>
                <w:rFonts w:ascii="Times New Roman" w:hAnsi="Times New Roman"/>
                <w:sz w:val="16"/>
                <w:szCs w:val="16"/>
              </w:rPr>
              <w:t xml:space="preserve">Кіровоград, пр. Комуністичний, 22/12, </w:t>
            </w:r>
            <w:r w:rsidRPr="00FB0145">
              <w:rPr>
                <w:rFonts w:ascii="Times New Roman" w:hAnsi="Times New Roman"/>
                <w:sz w:val="16"/>
                <w:szCs w:val="16"/>
              </w:rPr>
              <w:t>код ЄДРПОУ 31472470, тел. 096 661-59-46</w:t>
            </w:r>
            <w:r w:rsidRPr="00CE6C5E">
              <w:rPr>
                <w:rFonts w:ascii="Times New Roman" w:hAnsi="Times New Roman"/>
                <w:sz w:val="16"/>
                <w:szCs w:val="16"/>
              </w:rPr>
              <w:t>, працює щоденно крім вихідних з 09.00 до 18.00</w:t>
            </w:r>
            <w:r w:rsidRPr="00CE5CFB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D1443D" w:rsidRPr="008A77F0" w:rsidRDefault="00D1443D" w:rsidP="006B61D0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0F0FE9">
              <w:rPr>
                <w:rStyle w:val="a4"/>
                <w:b/>
                <w:sz w:val="16"/>
                <w:szCs w:val="16"/>
              </w:rPr>
              <w:t>https://torgi.status-expert.com.ua</w:t>
            </w:r>
            <w:r w:rsidRPr="00CE5CFB">
              <w:rPr>
                <w:rStyle w:val="a4"/>
                <w:sz w:val="16"/>
                <w:szCs w:val="16"/>
              </w:rPr>
              <w:t>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BB66AE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BB66AE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D1443D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E5CFB">
              <w:rPr>
                <w:rFonts w:ascii="Times New Roman" w:hAnsi="Times New Roman"/>
                <w:sz w:val="16"/>
                <w:szCs w:val="16"/>
                <w:lang w:eastAsia="ru-RU"/>
              </w:rPr>
              <w:t>500 грн. 00 коп. по кожному лоту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Pr="00D1443D" w:rsidRDefault="00D1443D" w:rsidP="00D144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5CF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10% від початкової ціни лота. </w:t>
            </w:r>
          </w:p>
        </w:tc>
      </w:tr>
      <w:tr w:rsidR="00FF7456" w:rsidRPr="005F3511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962391" w:rsidRDefault="00FF7456" w:rsidP="006B61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1443D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shd w:val="clear" w:color="auto" w:fill="auto"/>
          </w:tcPr>
          <w:p w:rsidR="00FF7456" w:rsidRPr="00962391" w:rsidRDefault="00D1443D" w:rsidP="006B61D0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D1443D">
              <w:rPr>
                <w:rFonts w:ascii="Times New Roman" w:hAnsi="Times New Roman"/>
              </w:rPr>
              <w:t>Аукціон відбудеться за наявності не менше двох учасників та за умови подання учасником(</w:t>
            </w:r>
            <w:proofErr w:type="spellStart"/>
            <w:r w:rsidRPr="00D1443D">
              <w:rPr>
                <w:rFonts w:ascii="Times New Roman" w:hAnsi="Times New Roman"/>
              </w:rPr>
              <w:t>ами</w:t>
            </w:r>
            <w:proofErr w:type="spellEnd"/>
            <w:r w:rsidRPr="00D1443D">
              <w:rPr>
                <w:rFonts w:ascii="Times New Roman" w:hAnsi="Times New Roman"/>
              </w:rPr>
              <w:t>) цінової пропозиції починаючи з початкової ціни продажу лоту, збільшеної на крок торгів (аукціону).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 для зарахування</w:t>
            </w:r>
            <w:r w:rsidRPr="00F40454">
              <w:rPr>
                <w:rFonts w:ascii="Times New Roman" w:hAnsi="Times New Roman"/>
              </w:rPr>
              <w:t xml:space="preserve"> реєстраційного</w:t>
            </w:r>
            <w:r>
              <w:rPr>
                <w:rFonts w:ascii="Times New Roman" w:hAnsi="Times New Roman"/>
              </w:rPr>
              <w:t xml:space="preserve"> та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F40454" w:rsidRDefault="006603FF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03FF">
              <w:rPr>
                <w:rFonts w:ascii="Times New Roman" w:hAnsi="Times New Roman"/>
              </w:rPr>
              <w:t>Реєстраційні та гарантійні внески учасниками аукціону вносяться на поточний рахунок ТБ «СТАТУС ЕКСПЕРТ», код ЄДРПОУ 31472470, п/р 26507014917701 в ПАТ «АЛЬФА-БАНК», МФО 300346.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6603FF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03FF">
              <w:rPr>
                <w:rFonts w:ascii="Times New Roman" w:hAnsi="Times New Roman"/>
              </w:rPr>
              <w:t>Крок аукціону 1% від початкової ціни лота.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B1A3B" w:rsidRDefault="00DB1A3B" w:rsidP="00DB1A3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 xml:space="preserve">ля ознайомлення з активом у кімнаті даних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необхідно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подати заявку про зацікавленість у придбанні активу та </w:t>
            </w:r>
            <w:proofErr w:type="gramStart"/>
            <w:r>
              <w:rPr>
                <w:rFonts w:ascii="Times New Roman" w:hAnsi="Times New Roman"/>
                <w:u w:val="single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ідписати договір про конфіденційність (посилання на форми заявки та договору </w:t>
            </w:r>
            <w:hyperlink r:id="rId4" w:history="1">
              <w:r>
                <w:rPr>
                  <w:rStyle w:val="a4"/>
                </w:rPr>
                <w:t>http://torgi.fg.gov.ua/nda</w:t>
              </w:r>
            </w:hyperlink>
            <w:r>
              <w:rPr>
                <w:rFonts w:ascii="Times New Roman" w:hAnsi="Times New Roman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DB1A3B" w:rsidRPr="00421558" w:rsidRDefault="00DB1A3B" w:rsidP="00DB1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ФГВФО, 04053, м. Київ, вул. Січових Стрільців, 17 та електронною поштою: </w:t>
            </w:r>
            <w:hyperlink r:id="rId5" w:history="1">
              <w:r>
                <w:rPr>
                  <w:rStyle w:val="a4"/>
                </w:rPr>
                <w:t>clo@fg.gov.ua</w:t>
              </w:r>
            </w:hyperlink>
          </w:p>
          <w:p w:rsidR="00FF7456" w:rsidRPr="00F40454" w:rsidRDefault="00FF7456" w:rsidP="00527E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</w:rPr>
              <w:t xml:space="preserve">2) </w:t>
            </w:r>
            <w:r w:rsidR="00527EC2">
              <w:rPr>
                <w:rFonts w:ascii="Times New Roman" w:hAnsi="Times New Roman"/>
                <w:i/>
                <w:u w:val="single"/>
              </w:rPr>
              <w:t>ПАТ «</w:t>
            </w:r>
            <w:proofErr w:type="spellStart"/>
            <w:r w:rsidR="00527EC2">
              <w:rPr>
                <w:rFonts w:ascii="Times New Roman" w:hAnsi="Times New Roman"/>
                <w:i/>
                <w:u w:val="single"/>
              </w:rPr>
              <w:t>ВіЕйБі</w:t>
            </w:r>
            <w:proofErr w:type="spellEnd"/>
            <w:r w:rsidR="00527EC2">
              <w:rPr>
                <w:rFonts w:ascii="Times New Roman" w:hAnsi="Times New Roman"/>
                <w:i/>
                <w:u w:val="single"/>
              </w:rPr>
              <w:t xml:space="preserve"> Банк»</w:t>
            </w:r>
            <w:r w:rsidR="00527EC2" w:rsidRPr="009C70C7">
              <w:rPr>
                <w:rFonts w:ascii="Times New Roman" w:hAnsi="Times New Roman"/>
              </w:rPr>
              <w:t xml:space="preserve">, м. Київ, вул. Г. </w:t>
            </w:r>
            <w:proofErr w:type="spellStart"/>
            <w:r w:rsidR="00527EC2" w:rsidRPr="009C70C7">
              <w:rPr>
                <w:rFonts w:ascii="Times New Roman" w:hAnsi="Times New Roman"/>
              </w:rPr>
              <w:t>Тороповського</w:t>
            </w:r>
            <w:proofErr w:type="spellEnd"/>
            <w:r w:rsidR="00527EC2" w:rsidRPr="009C70C7">
              <w:rPr>
                <w:rFonts w:ascii="Times New Roman" w:hAnsi="Times New Roman"/>
              </w:rPr>
              <w:t xml:space="preserve"> (І.Дубового), 1</w:t>
            </w:r>
            <w:r w:rsidR="00527EC2">
              <w:rPr>
                <w:rFonts w:ascii="Times New Roman" w:hAnsi="Times New Roman"/>
              </w:rPr>
              <w:t>8</w:t>
            </w:r>
            <w:r w:rsidR="00527EC2" w:rsidRPr="00F40454">
              <w:rPr>
                <w:rFonts w:ascii="Times New Roman" w:hAnsi="Times New Roman"/>
              </w:rPr>
              <w:t xml:space="preserve">, </w:t>
            </w:r>
            <w:r w:rsidR="00527EC2">
              <w:rPr>
                <w:rFonts w:ascii="Times New Roman" w:hAnsi="Times New Roman"/>
              </w:rPr>
              <w:t>та</w:t>
            </w:r>
            <w:r w:rsidR="00527EC2" w:rsidRPr="00F40454">
              <w:rPr>
                <w:rFonts w:ascii="Times New Roman" w:hAnsi="Times New Roman"/>
              </w:rPr>
              <w:t xml:space="preserve"> електронною поштою: </w:t>
            </w:r>
            <w:hyperlink r:id="rId6" w:history="1">
              <w:r w:rsidR="00527EC2">
                <w:rPr>
                  <w:rStyle w:val="a4"/>
                  <w:rFonts w:ascii="MS Shell Dlg 2" w:hAnsi="MS Shell Dlg 2" w:cs="MS Shell Dlg 2"/>
                  <w:sz w:val="18"/>
                  <w:szCs w:val="18"/>
                </w:rPr>
                <w:t>info@vab.ua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Контактна особа від банку з питань 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активом</w:t>
            </w:r>
          </w:p>
        </w:tc>
        <w:tc>
          <w:tcPr>
            <w:tcW w:w="5880" w:type="dxa"/>
            <w:shd w:val="clear" w:color="auto" w:fill="auto"/>
          </w:tcPr>
          <w:p w:rsidR="00421558" w:rsidRDefault="00421558" w:rsidP="004215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2CE8">
              <w:rPr>
                <w:rFonts w:ascii="Times New Roman" w:hAnsi="Times New Roman"/>
                <w:i/>
              </w:rPr>
              <w:t>Іваненко Юрій М</w:t>
            </w:r>
            <w:r>
              <w:rPr>
                <w:rFonts w:ascii="Times New Roman" w:hAnsi="Times New Roman"/>
                <w:i/>
              </w:rPr>
              <w:t>иколайович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(044)490 06 18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 w:rsidRPr="00BA2CE8">
              <w:rPr>
                <w:rFonts w:ascii="Times New Roman" w:hAnsi="Times New Roman"/>
                <w:i/>
                <w:u w:val="single"/>
              </w:rPr>
              <w:t xml:space="preserve">м. Київ, вул. Г. </w:t>
            </w:r>
            <w:proofErr w:type="spellStart"/>
            <w:r w:rsidRPr="00BA2CE8">
              <w:rPr>
                <w:rFonts w:ascii="Times New Roman" w:hAnsi="Times New Roman"/>
                <w:i/>
                <w:u w:val="single"/>
              </w:rPr>
              <w:t>Тороповського</w:t>
            </w:r>
            <w:proofErr w:type="spellEnd"/>
            <w:r w:rsidRPr="00BA2CE8">
              <w:rPr>
                <w:rFonts w:ascii="Times New Roman" w:hAnsi="Times New Roman"/>
                <w:i/>
                <w:u w:val="single"/>
              </w:rPr>
              <w:t xml:space="preserve"> (І.Дубового), 18</w:t>
            </w:r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hyperlink r:id="rId7" w:history="1">
              <w:r w:rsidRPr="004E05AD">
                <w:rPr>
                  <w:rStyle w:val="a4"/>
                  <w:i/>
                </w:rPr>
                <w:t>y.m.ivanenko@vab.ua</w:t>
              </w:r>
            </w:hyperlink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414FC" w:rsidP="00F414F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414FC">
              <w:rPr>
                <w:rFonts w:ascii="Times New Roman" w:hAnsi="Times New Roman"/>
                <w:bCs/>
              </w:rPr>
              <w:t>13.09.2016 року.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414FC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14FC">
              <w:rPr>
                <w:rFonts w:ascii="Times New Roman" w:hAnsi="Times New Roman"/>
                <w:bCs/>
              </w:rPr>
              <w:t>з 10:00 до 12:00 год.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F40454" w:rsidRDefault="00D1443D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F0FE9">
              <w:rPr>
                <w:rStyle w:val="a4"/>
                <w:b/>
                <w:sz w:val="16"/>
                <w:szCs w:val="16"/>
              </w:rPr>
              <w:t>https://torgi.status-expert.com.ua</w:t>
            </w:r>
            <w:r w:rsidRPr="00CE5CFB">
              <w:rPr>
                <w:rStyle w:val="a4"/>
                <w:sz w:val="16"/>
                <w:szCs w:val="16"/>
              </w:rPr>
              <w:t>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D1443D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F0FE9">
              <w:rPr>
                <w:rStyle w:val="a4"/>
                <w:b/>
                <w:sz w:val="16"/>
                <w:szCs w:val="16"/>
              </w:rPr>
              <w:t>https://torgi.status-expert.com.ua</w:t>
            </w:r>
            <w:r w:rsidRPr="00CE5CFB">
              <w:rPr>
                <w:rStyle w:val="a4"/>
                <w:sz w:val="16"/>
                <w:szCs w:val="16"/>
              </w:rPr>
              <w:t>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F7456" w:rsidP="00F414FC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 w:rsidRPr="00F40454">
              <w:rPr>
                <w:rFonts w:ascii="Times New Roman" w:hAnsi="Times New Roman"/>
                <w:bCs/>
                <w:i/>
              </w:rPr>
              <w:t>дата початку прийому</w:t>
            </w:r>
            <w:r w:rsidR="00F414FC">
              <w:rPr>
                <w:rFonts w:ascii="Times New Roman" w:hAnsi="Times New Roman"/>
                <w:bCs/>
                <w:i/>
                <w:lang w:val="ru-RU"/>
              </w:rPr>
              <w:t xml:space="preserve"> 26.08.2016 року</w:t>
            </w:r>
            <w:r>
              <w:rPr>
                <w:rFonts w:ascii="Times New Roman" w:hAnsi="Times New Roman"/>
                <w:bCs/>
                <w:i/>
              </w:rPr>
              <w:t xml:space="preserve">, </w:t>
            </w:r>
            <w:r w:rsidRPr="00F40454">
              <w:rPr>
                <w:rFonts w:ascii="Times New Roman" w:hAnsi="Times New Roman"/>
                <w:bCs/>
                <w:i/>
              </w:rPr>
              <w:t>дата закінчення прийому</w:t>
            </w:r>
            <w:r w:rsidR="00F414FC">
              <w:rPr>
                <w:rFonts w:ascii="Times New Roman" w:hAnsi="Times New Roman"/>
                <w:bCs/>
                <w:i/>
                <w:lang w:val="ru-RU"/>
              </w:rPr>
              <w:t>12.09.2016 року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Кінцеві дати сплати:</w:t>
            </w:r>
          </w:p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414FC" w:rsidP="00F41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14FC">
              <w:rPr>
                <w:rFonts w:ascii="Times New Roman" w:hAnsi="Times New Roman"/>
                <w:bCs/>
              </w:rPr>
              <w:t xml:space="preserve">Кінцевий строк прийому заяв на участь в аукціоні, та оплати гарантійного та реєстраційного внесків до 15:00 </w:t>
            </w:r>
            <w:proofErr w:type="spellStart"/>
            <w:r w:rsidRPr="00F414FC">
              <w:rPr>
                <w:rFonts w:ascii="Times New Roman" w:hAnsi="Times New Roman"/>
                <w:bCs/>
              </w:rPr>
              <w:t>год</w:t>
            </w:r>
            <w:proofErr w:type="spellEnd"/>
            <w:r w:rsidRPr="00F414FC">
              <w:rPr>
                <w:rFonts w:ascii="Times New Roman" w:hAnsi="Times New Roman"/>
                <w:bCs/>
              </w:rPr>
              <w:t xml:space="preserve"> 12.09.2016 року.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F414FC" w:rsidRDefault="00F414FC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Четверо відкритих торгів</w:t>
            </w:r>
          </w:p>
        </w:tc>
      </w:tr>
      <w:tr w:rsidR="00FF7456" w:rsidRPr="00F40454" w:rsidTr="006B61D0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FF7456" w:rsidRPr="00F40454" w:rsidRDefault="00FF7456" w:rsidP="00F069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 Правила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(</w:t>
            </w:r>
            <w:r w:rsidR="008A77F0" w:rsidRPr="000F0FE9">
              <w:rPr>
                <w:rStyle w:val="a4"/>
                <w:b/>
                <w:sz w:val="16"/>
                <w:szCs w:val="16"/>
              </w:rPr>
              <w:t>https://torgi.status-expert.com.ua</w:t>
            </w:r>
            <w:r w:rsidR="008A77F0" w:rsidRPr="00CE5CFB">
              <w:rPr>
                <w:rStyle w:val="a4"/>
                <w:sz w:val="16"/>
                <w:szCs w:val="16"/>
              </w:rPr>
              <w:t>.</w:t>
            </w:r>
            <w:bookmarkStart w:id="0" w:name="_GoBack"/>
            <w:bookmarkEnd w:id="0"/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r w:rsidR="00F06988" w:rsidRP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«Правил</w:t>
            </w:r>
            <w:r w:rsid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="00F06988" w:rsidRP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проведення відкритих торгів (аукціону) в електронній формі з продажу майна неплатоспроможних банків»</w:t>
            </w:r>
            <w:r w:rsidRPr="00F40454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затверджених </w:t>
            </w:r>
            <w:r w:rsidR="00F06988" w:rsidRPr="00F06988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ТБ «СТАТУС ЕКСПЕРТ»</w:t>
            </w:r>
            <w:r w:rsidRPr="00F40454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F40454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A65A6" w:rsidRDefault="000A65A6"/>
    <w:sectPr w:rsidR="000A65A6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14A"/>
    <w:rsid w:val="000A65A6"/>
    <w:rsid w:val="00331037"/>
    <w:rsid w:val="0039214A"/>
    <w:rsid w:val="00421558"/>
    <w:rsid w:val="00527EC2"/>
    <w:rsid w:val="006603FF"/>
    <w:rsid w:val="007D6E0C"/>
    <w:rsid w:val="008A77F0"/>
    <w:rsid w:val="00B26163"/>
    <w:rsid w:val="00D1443D"/>
    <w:rsid w:val="00D32550"/>
    <w:rsid w:val="00DB1A3B"/>
    <w:rsid w:val="00F06988"/>
    <w:rsid w:val="00F414FC"/>
    <w:rsid w:val="00FC61D2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DB1A3B"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DB1A3B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.m.ivanenko@vab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b.ua" TargetMode="External"/><Relationship Id="rId5" Type="http://schemas.openxmlformats.org/officeDocument/2006/relationships/hyperlink" Target="mailto:clo@fg.gov.u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torgi.fg.gov.ua/n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6671</Words>
  <Characters>3803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MalyshkoS</cp:lastModifiedBy>
  <cp:revision>2</cp:revision>
  <cp:lastPrinted>2016-08-26T09:20:00Z</cp:lastPrinted>
  <dcterms:created xsi:type="dcterms:W3CDTF">2016-08-26T11:00:00Z</dcterms:created>
  <dcterms:modified xsi:type="dcterms:W3CDTF">2016-08-26T11:00:00Z</dcterms:modified>
</cp:coreProperties>
</file>